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0"/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  <w:t xml:space="preserve">   侯贤华教授简介</w:t>
      </w:r>
    </w:p>
    <w:p>
      <w:pPr>
        <w:ind w:firstLine="330"/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553460" cy="3378200"/>
            <wp:effectExtent l="0" t="0" r="8890" b="12700"/>
            <wp:docPr id="2" name="图片 2" descr="D:\休闲娱乐\2017.5.20-28 巴黎斯特拉斯堡\巴黎部分\IMG_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休闲娱乐\2017.5.20-28 巴黎斯特拉斯堡\巴黎部分\IMG_56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74" r="5485" b="18197"/>
                    <a:stretch>
                      <a:fillRect/>
                    </a:stretch>
                  </pic:blipFill>
                  <pic:spPr>
                    <a:xfrm>
                      <a:off x="0" y="0"/>
                      <a:ext cx="3553782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719" w:firstLineChars="257"/>
        <w:rPr>
          <w:rFonts w:hint="eastAsia"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8"/>
          <w:szCs w:val="28"/>
        </w:rPr>
        <w:t>侯贤华,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 xml:space="preserve"> 博士，教授，博士生导师，华南师范大学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材料物理系主任，广东省高效绿色能源与环保材料工程技术研究中心主任。目前主要从事电化学储能材料，纳米功能材料，污水处理材料的基础研究和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锂离子电池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电极材料的产业应用研究。基础研究方面，已在相关领域国际知名期刊</w:t>
      </w:r>
      <w:r>
        <w:rPr>
          <w:rFonts w:hint="eastAsia" w:ascii="Times New Roman" w:hAnsi="Times New Roman" w:eastAsia="宋体" w:cs="Times New Roman"/>
          <w:i/>
          <w:kern w:val="0"/>
          <w:sz w:val="28"/>
          <w:szCs w:val="28"/>
        </w:rPr>
        <w:t xml:space="preserve">J. Materials Chemistry A, </w:t>
      </w:r>
      <w:r>
        <w:rPr>
          <w:rFonts w:ascii="Times New Roman" w:hAnsi="Times New Roman" w:eastAsia="宋体" w:cs="Times New Roman"/>
          <w:i/>
          <w:kern w:val="0"/>
          <w:sz w:val="28"/>
          <w:szCs w:val="28"/>
        </w:rPr>
        <w:t xml:space="preserve">J. Power Sources, </w:t>
      </w:r>
      <w:r>
        <w:rPr>
          <w:rFonts w:hint="eastAsia" w:ascii="Times New Roman" w:hAnsi="Times New Roman" w:eastAsia="宋体" w:cs="Times New Roman"/>
          <w:i/>
          <w:kern w:val="0"/>
          <w:sz w:val="28"/>
          <w:szCs w:val="28"/>
        </w:rPr>
        <w:t xml:space="preserve">Nanoscale, </w:t>
      </w:r>
      <w:r>
        <w:rPr>
          <w:rFonts w:ascii="Times New Roman" w:hAnsi="Times New Roman" w:eastAsia="宋体" w:cs="Times New Roman"/>
          <w:i/>
          <w:kern w:val="0"/>
          <w:sz w:val="28"/>
          <w:szCs w:val="28"/>
        </w:rPr>
        <w:t>Electrochemica Acta, New J. Chemistry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,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等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发表论文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6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0多篇；应用研究方面，已申请国内外发明专利12件，授权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7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件，实现专利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技术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成果转化1件。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从事锂离子电池电极材料研究10余年，曾经在行业知名企业深圳贝特瑞新能源材料股份有限公司工作多年，具有丰富的产业应用研究经验。自2011.12进入华南师范大学工作以来承担国家自然科学基金，NSFC-广东省联合基金(子课题负责人)，广东省新能源汽车重大科技专项(子课题负责人)，广东省粤港联合创新项目、广东省科技厅产学研项目，广州市科技计划项目，校企横向课题等各类项目10余项。</w:t>
      </w:r>
    </w:p>
    <w:p>
      <w:pPr>
        <w:ind w:firstLine="330"/>
        <w:rPr>
          <w:rFonts w:hint="eastAsia" w:ascii="Times New Roman" w:hAnsi="Times New Roman" w:eastAsia="宋体" w:cs="Times New Roman"/>
          <w:kern w:val="0"/>
          <w:sz w:val="28"/>
          <w:szCs w:val="28"/>
        </w:rPr>
      </w:pPr>
    </w:p>
    <w:p>
      <w:pPr>
        <w:pStyle w:val="9"/>
        <w:ind w:left="0" w:leftChars="0" w:firstLine="0" w:firstLineChars="0"/>
        <w:rPr>
          <w:sz w:val="28"/>
          <w:szCs w:val="28"/>
        </w:rPr>
      </w:pPr>
    </w:p>
    <w:p>
      <w:pPr>
        <w:pStyle w:val="9"/>
        <w:ind w:left="0" w:leftChars="0" w:firstLine="0" w:firstLine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联系方式：houxianhua@m.scnu.edu.cn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E13"/>
    <w:rsid w:val="0014297A"/>
    <w:rsid w:val="00165EDE"/>
    <w:rsid w:val="001E322F"/>
    <w:rsid w:val="00266C28"/>
    <w:rsid w:val="005B5DD1"/>
    <w:rsid w:val="005E7038"/>
    <w:rsid w:val="007E352D"/>
    <w:rsid w:val="00B32BA3"/>
    <w:rsid w:val="00C64E13"/>
    <w:rsid w:val="00D1556C"/>
    <w:rsid w:val="00E91D96"/>
    <w:rsid w:val="169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2017-03-10T08:33:00Z</dcterms:created>
  <dc:creator>微软用户</dc:creator>
  <cp:lastModifiedBy>wuyon</cp:lastModifiedBy>
  <dcterms:modified xsi:type="dcterms:W3CDTF">2017-10-26T01:08:17Z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