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F3" w:rsidRDefault="00FD48F3" w:rsidP="0077096C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熊明（逻辑学）</w:t>
      </w:r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熊明，男，教授，硕士生导师</w:t>
      </w:r>
    </w:p>
    <w:p w:rsidR="00FD48F3" w:rsidRDefault="00FD48F3" w:rsidP="00FD48F3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个人简介：</w:t>
      </w:r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云南昭通人，</w:t>
      </w:r>
      <w:r>
        <w:rPr>
          <w:rFonts w:hint="eastAsia"/>
          <w:sz w:val="24"/>
        </w:rPr>
        <w:t>1973</w:t>
      </w:r>
      <w:r>
        <w:rPr>
          <w:rFonts w:hint="eastAsia"/>
          <w:sz w:val="24"/>
        </w:rPr>
        <w:t>年生。先后就读于北京大学哲学系、中山大学数学与计算科学学院，获哲学硕士学位、理学博士学位。主要研究逻辑学。</w:t>
      </w:r>
    </w:p>
    <w:p w:rsidR="00FD48F3" w:rsidRDefault="00FD48F3" w:rsidP="00FD48F3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研究方向：</w:t>
      </w:r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哲理逻辑（尤其是真理论）</w:t>
      </w:r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数学基础（尤其是直觉主义数学、</w:t>
      </w:r>
      <w:proofErr w:type="gramStart"/>
      <w:r>
        <w:rPr>
          <w:rFonts w:hint="eastAsia"/>
          <w:sz w:val="24"/>
        </w:rPr>
        <w:t>非良基</w:t>
      </w:r>
      <w:proofErr w:type="gramEnd"/>
      <w:r>
        <w:rPr>
          <w:rFonts w:hint="eastAsia"/>
          <w:sz w:val="24"/>
        </w:rPr>
        <w:t>集合论）</w:t>
      </w:r>
    </w:p>
    <w:p w:rsidR="00FD48F3" w:rsidRDefault="00FD48F3" w:rsidP="00FD48F3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讲授课程：</w:t>
      </w:r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研究生：一阶逻辑、哲学逻辑、数理逻辑</w:t>
      </w:r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本科生：逻辑学、高等数学</w:t>
      </w:r>
    </w:p>
    <w:p w:rsidR="00FD48F3" w:rsidRDefault="00FD48F3" w:rsidP="00FD48F3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研究成果：</w:t>
      </w:r>
    </w:p>
    <w:p w:rsidR="00FD48F3" w:rsidRDefault="00FD48F3" w:rsidP="00FD48F3">
      <w:pPr>
        <w:spacing w:line="360" w:lineRule="auto"/>
        <w:rPr>
          <w:b/>
          <w:bCs/>
          <w:sz w:val="24"/>
        </w:rPr>
      </w:pPr>
      <w:proofErr w:type="gramStart"/>
      <w:r>
        <w:rPr>
          <w:rFonts w:hint="eastAsia"/>
          <w:b/>
          <w:bCs/>
          <w:sz w:val="24"/>
        </w:rPr>
        <w:t>一</w:t>
      </w:r>
      <w:proofErr w:type="gramEnd"/>
      <w:r>
        <w:rPr>
          <w:rFonts w:hint="eastAsia"/>
          <w:b/>
          <w:bCs/>
          <w:sz w:val="24"/>
        </w:rPr>
        <w:t>．论文：</w:t>
      </w:r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</w:t>
      </w:r>
      <w:proofErr w:type="spellStart"/>
      <w:r>
        <w:rPr>
          <w:rFonts w:hint="eastAsia"/>
          <w:sz w:val="24"/>
        </w:rPr>
        <w:t>JumpLiarsandJourdain'sCardviatheRelativizedT</w:t>
      </w:r>
      <w:proofErr w:type="spellEnd"/>
      <w:r>
        <w:rPr>
          <w:rFonts w:hint="eastAsia"/>
          <w:sz w:val="24"/>
        </w:rPr>
        <w:t>-scheme</w:t>
      </w:r>
      <w:r>
        <w:rPr>
          <w:rFonts w:hint="eastAsia"/>
          <w:sz w:val="24"/>
        </w:rPr>
        <w:t>”，</w:t>
      </w:r>
      <w:proofErr w:type="spellStart"/>
      <w:r>
        <w:rPr>
          <w:rFonts w:hint="eastAsia"/>
          <w:sz w:val="24"/>
        </w:rPr>
        <w:t>StudiaLogica</w:t>
      </w:r>
      <w:proofErr w:type="spellEnd"/>
      <w:r>
        <w:rPr>
          <w:rFonts w:hint="eastAsia"/>
          <w:sz w:val="24"/>
        </w:rPr>
        <w:t>，</w:t>
      </w:r>
      <w:r>
        <w:rPr>
          <w:rFonts w:hint="eastAsia"/>
          <w:sz w:val="24"/>
        </w:rPr>
        <w:t>Vol.91(2)</w:t>
      </w:r>
      <w:proofErr w:type="gramStart"/>
      <w:r>
        <w:rPr>
          <w:rFonts w:hint="eastAsia"/>
          <w:sz w:val="24"/>
        </w:rPr>
        <w:t>,pp.239</w:t>
      </w:r>
      <w:proofErr w:type="gramEnd"/>
      <w:r>
        <w:rPr>
          <w:rFonts w:hint="eastAsia"/>
          <w:sz w:val="24"/>
        </w:rPr>
        <w:t>-271,2009.</w:t>
      </w:r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、“</w:t>
      </w:r>
      <w:proofErr w:type="spellStart"/>
      <w:r>
        <w:rPr>
          <w:rFonts w:hint="eastAsia"/>
          <w:sz w:val="24"/>
        </w:rPr>
        <w:t>AnIntuitionisticCharacterizationofClassicalLogic</w:t>
      </w:r>
      <w:proofErr w:type="spellEnd"/>
      <w:r>
        <w:rPr>
          <w:rFonts w:hint="eastAsia"/>
          <w:sz w:val="24"/>
        </w:rPr>
        <w:t>”</w:t>
      </w:r>
      <w:r>
        <w:rPr>
          <w:rFonts w:hint="eastAsia"/>
          <w:sz w:val="24"/>
        </w:rPr>
        <w:t>,</w:t>
      </w:r>
      <w:proofErr w:type="spellStart"/>
      <w:r>
        <w:rPr>
          <w:rFonts w:hint="eastAsia"/>
          <w:sz w:val="24"/>
        </w:rPr>
        <w:t>Journalof</w:t>
      </w:r>
      <w:proofErr w:type="spellEnd"/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PhilosophicalLogic</w:t>
      </w:r>
      <w:proofErr w:type="gramStart"/>
      <w:r>
        <w:rPr>
          <w:rFonts w:hint="eastAsia"/>
          <w:sz w:val="24"/>
        </w:rPr>
        <w:t>,Vol.37</w:t>
      </w:r>
      <w:proofErr w:type="gramEnd"/>
      <w:r>
        <w:rPr>
          <w:rFonts w:hint="eastAsia"/>
          <w:sz w:val="24"/>
        </w:rPr>
        <w:t>(4),pp.299-317,2008.</w:t>
      </w:r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、“说慌者悖论的恶性循环”，《哲学研究》，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期，第</w:t>
      </w:r>
      <w:r>
        <w:rPr>
          <w:rFonts w:hint="eastAsia"/>
          <w:sz w:val="24"/>
        </w:rPr>
        <w:t>109-115</w:t>
      </w:r>
      <w:r>
        <w:rPr>
          <w:rFonts w:hint="eastAsia"/>
          <w:sz w:val="24"/>
        </w:rPr>
        <w:t>页。</w:t>
      </w:r>
    </w:p>
    <w:p w:rsidR="00FD48F3" w:rsidRDefault="00FD48F3" w:rsidP="00FD48F3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二．课题项目：</w:t>
      </w:r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年广东高校优秀青年创新人才培育项目（育苗工程项目）。</w:t>
      </w:r>
    </w:p>
    <w:p w:rsidR="00FD48F3" w:rsidRDefault="00FD48F3" w:rsidP="00FD48F3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三．奖项：</w:t>
      </w:r>
    </w:p>
    <w:p w:rsidR="00FD48F3" w:rsidRDefault="00FD48F3" w:rsidP="00FD48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论文“</w:t>
      </w:r>
      <w:proofErr w:type="spellStart"/>
      <w:r>
        <w:rPr>
          <w:rFonts w:hint="eastAsia"/>
          <w:sz w:val="24"/>
        </w:rPr>
        <w:t>AnIntuitionisticCharacterizationofClassicalLogic</w:t>
      </w:r>
      <w:proofErr w:type="spellEnd"/>
      <w:r>
        <w:rPr>
          <w:rFonts w:hint="eastAsia"/>
          <w:sz w:val="24"/>
        </w:rPr>
        <w:t>”荣获“中国逻辑学会第二届优秀成果奖科研奖二等奖”（一等奖空缺），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月。</w:t>
      </w:r>
    </w:p>
    <w:p w:rsidR="00FD48F3" w:rsidRDefault="00FD48F3" w:rsidP="00FD48F3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联系方式：</w:t>
      </w:r>
      <w:r>
        <w:rPr>
          <w:rFonts w:hint="eastAsia"/>
          <w:sz w:val="24"/>
        </w:rPr>
        <w:t>邮箱：</w:t>
      </w:r>
      <w:hyperlink r:id="rId6" w:history="1">
        <w:r>
          <w:rPr>
            <w:rStyle w:val="a3"/>
            <w:rFonts w:hint="eastAsia"/>
            <w:sz w:val="24"/>
          </w:rPr>
          <w:t>mingshone@163.com</w:t>
        </w:r>
      </w:hyperlink>
    </w:p>
    <w:p w:rsidR="00DA4159" w:rsidRPr="00FD48F3" w:rsidRDefault="00DA4159"/>
    <w:sectPr w:rsidR="00DA4159" w:rsidRPr="00FD4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0AC4"/>
    <w:multiLevelType w:val="singleLevel"/>
    <w:tmpl w:val="5AD80AC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F3"/>
    <w:rsid w:val="0077096C"/>
    <w:rsid w:val="00DA4159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D4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D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gshone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</dc:creator>
  <cp:lastModifiedBy>zhh</cp:lastModifiedBy>
  <cp:revision>2</cp:revision>
  <dcterms:created xsi:type="dcterms:W3CDTF">2018-04-19T12:00:00Z</dcterms:created>
  <dcterms:modified xsi:type="dcterms:W3CDTF">2018-04-19T12:03:00Z</dcterms:modified>
</cp:coreProperties>
</file>