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2" w:rsidRPr="00D148D2" w:rsidRDefault="00D148D2" w:rsidP="00D148D2">
      <w:pPr>
        <w:autoSpaceDE w:val="0"/>
        <w:autoSpaceDN w:val="0"/>
        <w:adjustRightInd w:val="0"/>
        <w:snapToGrid w:val="0"/>
        <w:spacing w:line="360" w:lineRule="auto"/>
        <w:ind w:left="325" w:hangingChars="135" w:hanging="325"/>
        <w:rPr>
          <w:b/>
          <w:bCs/>
          <w:color w:val="0000FF"/>
          <w:kern w:val="0"/>
          <w:sz w:val="24"/>
        </w:rPr>
      </w:pPr>
      <w:bookmarkStart w:id="0" w:name="_GoBack"/>
      <w:r w:rsidRPr="00D148D2">
        <w:rPr>
          <w:b/>
          <w:bCs/>
          <w:color w:val="0000FF"/>
          <w:kern w:val="0"/>
          <w:sz w:val="24"/>
        </w:rPr>
        <w:t>2013</w:t>
      </w:r>
      <w:r w:rsidRPr="00D148D2">
        <w:rPr>
          <w:b/>
          <w:bCs/>
          <w:color w:val="0000FF"/>
          <w:kern w:val="0"/>
          <w:sz w:val="24"/>
        </w:rPr>
        <w:t>年</w:t>
      </w:r>
    </w:p>
    <w:p w:rsidR="00D148D2" w:rsidRPr="00D148D2" w:rsidRDefault="00D148D2" w:rsidP="00D148D2">
      <w:pPr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D148D2">
        <w:rPr>
          <w:sz w:val="24"/>
        </w:rPr>
        <w:t>[37] Xiaohua Zhu,</w:t>
      </w:r>
      <w:r w:rsidRPr="00D148D2">
        <w:rPr>
          <w:rFonts w:eastAsia="Dotum"/>
          <w:sz w:val="24"/>
        </w:rPr>
        <w:t xml:space="preserve"> </w:t>
      </w:r>
      <w:r w:rsidRPr="00D148D2">
        <w:rPr>
          <w:sz w:val="24"/>
        </w:rPr>
        <w:t>Qifang Jiao, X</w:t>
      </w:r>
      <w:r w:rsidRPr="00D148D2">
        <w:rPr>
          <w:rFonts w:eastAsia="JLAJOB+TimesNewRoman"/>
          <w:sz w:val="24"/>
        </w:rPr>
        <w:t xml:space="preserve">iaoxi Zuo, Xin Xiao, Yong Liang, </w:t>
      </w:r>
      <w:r w:rsidRPr="00D148D2">
        <w:rPr>
          <w:rFonts w:eastAsia="Dotum"/>
          <w:b/>
          <w:sz w:val="24"/>
        </w:rPr>
        <w:t>Junmin Nan</w:t>
      </w:r>
      <w:r w:rsidRPr="00D148D2">
        <w:rPr>
          <w:b/>
          <w:sz w:val="24"/>
          <w:vertAlign w:val="superscript"/>
        </w:rPr>
        <w:t>*</w:t>
      </w:r>
      <w:r w:rsidRPr="00D148D2">
        <w:rPr>
          <w:sz w:val="24"/>
        </w:rPr>
        <w:t>, An electrochemical sensor based on carbon nano-fragments and β-cyclodextrin composite- modified glassy carbon electrode for the determination of rutin,</w:t>
      </w:r>
      <w:r w:rsidRPr="00D148D2">
        <w:rPr>
          <w:b/>
          <w:sz w:val="24"/>
        </w:rPr>
        <w:t xml:space="preserve"> </w:t>
      </w:r>
      <w:r w:rsidRPr="00D148D2">
        <w:rPr>
          <w:kern w:val="0"/>
          <w:sz w:val="24"/>
        </w:rPr>
        <w:t xml:space="preserve">J. Electrochem. Soc., </w:t>
      </w:r>
      <w:r w:rsidRPr="00D148D2">
        <w:rPr>
          <w:rStyle w:val="cit-print-date"/>
          <w:sz w:val="24"/>
          <w:lang w:val="en"/>
        </w:rPr>
        <w:t xml:space="preserve">2013, </w:t>
      </w:r>
      <w:r w:rsidRPr="00D148D2">
        <w:rPr>
          <w:rStyle w:val="cit-vol2"/>
          <w:sz w:val="24"/>
          <w:lang w:val="en"/>
        </w:rPr>
        <w:t>160</w:t>
      </w:r>
      <w:r w:rsidRPr="00D148D2">
        <w:rPr>
          <w:rStyle w:val="cit-sep2"/>
          <w:sz w:val="24"/>
          <w:lang w:val="en"/>
        </w:rPr>
        <w:t>(</w:t>
      </w:r>
      <w:r w:rsidRPr="00D148D2">
        <w:rPr>
          <w:rStyle w:val="cit-issue"/>
          <w:sz w:val="24"/>
          <w:lang w:val="en"/>
        </w:rPr>
        <w:t>10</w:t>
      </w:r>
      <w:r w:rsidRPr="00D148D2">
        <w:rPr>
          <w:rStyle w:val="cit-sep2"/>
          <w:sz w:val="24"/>
          <w:lang w:val="en"/>
        </w:rPr>
        <w:t>):</w:t>
      </w:r>
      <w:r w:rsidRPr="00D148D2">
        <w:rPr>
          <w:rStyle w:val="cit-issue"/>
          <w:sz w:val="24"/>
          <w:lang w:val="en"/>
        </w:rPr>
        <w:t xml:space="preserve"> </w:t>
      </w:r>
      <w:r w:rsidRPr="00D148D2">
        <w:rPr>
          <w:rStyle w:val="cit-first-page"/>
          <w:sz w:val="24"/>
          <w:lang w:val="en"/>
        </w:rPr>
        <w:t>H699</w:t>
      </w:r>
      <w:r w:rsidRPr="00D148D2">
        <w:rPr>
          <w:rStyle w:val="cit-sep2"/>
          <w:sz w:val="24"/>
          <w:lang w:val="en"/>
        </w:rPr>
        <w:t>-</w:t>
      </w:r>
      <w:r w:rsidRPr="00D148D2">
        <w:rPr>
          <w:rStyle w:val="cit-last-page2"/>
          <w:sz w:val="24"/>
          <w:lang w:val="en"/>
        </w:rPr>
        <w:t>H703</w:t>
      </w:r>
      <w:r w:rsidRPr="00D148D2">
        <w:rPr>
          <w:kern w:val="0"/>
          <w:sz w:val="24"/>
        </w:rPr>
        <w:t>.</w:t>
      </w:r>
    </w:p>
    <w:p w:rsidR="00D148D2" w:rsidRPr="00D148D2" w:rsidRDefault="00D148D2" w:rsidP="00D148D2">
      <w:pPr>
        <w:widowControl/>
        <w:shd w:val="clear" w:color="auto" w:fill="FFFFFF"/>
        <w:snapToGrid w:val="0"/>
        <w:spacing w:line="360" w:lineRule="auto"/>
        <w:ind w:left="324" w:hangingChars="135" w:hanging="324"/>
        <w:rPr>
          <w:kern w:val="0"/>
          <w:sz w:val="24"/>
        </w:rPr>
      </w:pPr>
      <w:r w:rsidRPr="00D148D2">
        <w:rPr>
          <w:sz w:val="24"/>
        </w:rPr>
        <w:t>[36] Xiaoxi Zuo</w:t>
      </w:r>
      <w:r w:rsidRPr="00D148D2">
        <w:rPr>
          <w:sz w:val="24"/>
          <w:vertAlign w:val="superscript"/>
        </w:rPr>
        <w:t>*</w:t>
      </w:r>
      <w:r w:rsidRPr="00D148D2">
        <w:rPr>
          <w:sz w:val="24"/>
        </w:rPr>
        <w:t>, Chengjie Fan,</w:t>
      </w:r>
      <w:r w:rsidRPr="00D148D2" w:rsidDel="008C7127">
        <w:rPr>
          <w:sz w:val="24"/>
        </w:rPr>
        <w:t xml:space="preserve"> </w:t>
      </w:r>
      <w:r w:rsidRPr="00D148D2">
        <w:rPr>
          <w:sz w:val="24"/>
        </w:rPr>
        <w:t xml:space="preserve">Jiansheng Liu, Xin Xiao, Junhua Wu, </w:t>
      </w:r>
      <w:r w:rsidRPr="00D148D2">
        <w:rPr>
          <w:b/>
          <w:sz w:val="24"/>
        </w:rPr>
        <w:t>Junmin Nan</w:t>
      </w:r>
      <w:r w:rsidRPr="00D148D2">
        <w:rPr>
          <w:b/>
          <w:sz w:val="24"/>
          <w:vertAlign w:val="superscript"/>
        </w:rPr>
        <w:t>*</w:t>
      </w:r>
      <w:r w:rsidRPr="00D148D2">
        <w:rPr>
          <w:b/>
          <w:sz w:val="24"/>
        </w:rPr>
        <w:t>,</w:t>
      </w:r>
      <w:r w:rsidRPr="00D148D2">
        <w:rPr>
          <w:sz w:val="24"/>
        </w:rPr>
        <w:t xml:space="preserve"> Lithium tetrafluoroborate as an electrolyte additive to improve the high voltage performance of lithium-ion battery, </w:t>
      </w:r>
      <w:r w:rsidRPr="00D148D2">
        <w:rPr>
          <w:kern w:val="0"/>
          <w:sz w:val="24"/>
        </w:rPr>
        <w:t xml:space="preserve">J. Electrochem. Soc., </w:t>
      </w:r>
      <w:r w:rsidRPr="00D148D2">
        <w:rPr>
          <w:b/>
          <w:bCs/>
          <w:kern w:val="0"/>
          <w:sz w:val="24"/>
          <w:lang w:val="en"/>
        </w:rPr>
        <w:t xml:space="preserve">2013, </w:t>
      </w:r>
      <w:r w:rsidRPr="00D148D2">
        <w:rPr>
          <w:kern w:val="0"/>
          <w:sz w:val="24"/>
          <w:lang w:val="en"/>
        </w:rPr>
        <w:t xml:space="preserve">160(8): </w:t>
      </w:r>
      <w:r w:rsidRPr="00D148D2">
        <w:rPr>
          <w:bCs/>
          <w:kern w:val="0"/>
          <w:sz w:val="24"/>
          <w:lang w:val="en"/>
        </w:rPr>
        <w:t>A1199-A1204.</w:t>
      </w:r>
    </w:p>
    <w:p w:rsidR="00D148D2" w:rsidRPr="00D148D2" w:rsidRDefault="00D148D2" w:rsidP="00D148D2">
      <w:pPr>
        <w:pStyle w:val="02PaperAuthors"/>
        <w:adjustRightInd w:val="0"/>
        <w:snapToGrid w:val="0"/>
        <w:spacing w:line="360" w:lineRule="auto"/>
        <w:ind w:left="324" w:rightChars="40" w:right="84" w:hangingChars="135" w:hanging="324"/>
        <w:jc w:val="both"/>
        <w:rPr>
          <w:b w:val="0"/>
          <w:sz w:val="24"/>
          <w:szCs w:val="24"/>
        </w:rPr>
      </w:pPr>
      <w:r w:rsidRPr="00D148D2">
        <w:rPr>
          <w:b w:val="0"/>
          <w:sz w:val="24"/>
          <w:szCs w:val="24"/>
        </w:rPr>
        <w:t>[35</w:t>
      </w:r>
      <w:r w:rsidRPr="00D148D2">
        <w:rPr>
          <w:b w:val="0"/>
          <w:sz w:val="24"/>
          <w:szCs w:val="24"/>
          <w:lang w:eastAsia="zh-CN"/>
        </w:rPr>
        <w:t xml:space="preserve">] Qifang Jiao, Xiaohua Zhu, </w:t>
      </w:r>
      <w:r w:rsidRPr="00D148D2">
        <w:rPr>
          <w:b w:val="0"/>
          <w:sz w:val="24"/>
          <w:szCs w:val="24"/>
        </w:rPr>
        <w:t>Xin Xiao,</w:t>
      </w:r>
      <w:r w:rsidRPr="00D148D2">
        <w:rPr>
          <w:b w:val="0"/>
          <w:sz w:val="24"/>
          <w:szCs w:val="24"/>
          <w:lang w:eastAsia="zh-CN"/>
        </w:rPr>
        <w:t xml:space="preserve"> Xiaoxi Zuo, </w:t>
      </w:r>
      <w:r w:rsidRPr="00D148D2">
        <w:rPr>
          <w:rFonts w:eastAsia="Dotum"/>
          <w:sz w:val="24"/>
          <w:szCs w:val="24"/>
        </w:rPr>
        <w:t>Junmin Nan</w:t>
      </w:r>
      <w:r w:rsidRPr="00D148D2">
        <w:rPr>
          <w:b w:val="0"/>
          <w:sz w:val="24"/>
          <w:szCs w:val="24"/>
          <w:vertAlign w:val="superscript"/>
        </w:rPr>
        <w:t>*</w:t>
      </w:r>
      <w:r w:rsidRPr="00D148D2">
        <w:rPr>
          <w:rFonts w:eastAsia="JLAJOB+TimesNewRoman"/>
          <w:b w:val="0"/>
          <w:sz w:val="24"/>
          <w:szCs w:val="24"/>
        </w:rPr>
        <w:t>,</w:t>
      </w:r>
      <w:r w:rsidRPr="00D148D2">
        <w:rPr>
          <w:rFonts w:eastAsia="JLAJOB+TimesNewRoman"/>
          <w:b w:val="0"/>
          <w:sz w:val="24"/>
          <w:szCs w:val="24"/>
          <w:lang w:eastAsia="zh-CN"/>
        </w:rPr>
        <w:t xml:space="preserve"> </w:t>
      </w:r>
      <w:r w:rsidRPr="00D148D2">
        <w:rPr>
          <w:rFonts w:eastAsia="JLAJOB+TimesNewRoman"/>
          <w:b w:val="0"/>
          <w:sz w:val="24"/>
          <w:szCs w:val="24"/>
        </w:rPr>
        <w:t>Lishi Wang</w:t>
      </w:r>
      <w:r w:rsidRPr="00D148D2">
        <w:rPr>
          <w:rFonts w:eastAsia="JLAJOB+TimesNewRoman"/>
          <w:b w:val="0"/>
          <w:sz w:val="24"/>
          <w:szCs w:val="24"/>
          <w:vertAlign w:val="superscript"/>
        </w:rPr>
        <w:t>*</w:t>
      </w:r>
      <w:r w:rsidRPr="00D148D2">
        <w:rPr>
          <w:rFonts w:eastAsia="JLAJOB+TimesNewRoman"/>
          <w:b w:val="0"/>
          <w:sz w:val="24"/>
          <w:szCs w:val="24"/>
          <w:lang w:eastAsia="zh-CN"/>
        </w:rPr>
        <w:t xml:space="preserve">, </w:t>
      </w:r>
      <w:r w:rsidRPr="00D148D2">
        <w:rPr>
          <w:b w:val="0"/>
          <w:sz w:val="24"/>
          <w:szCs w:val="24"/>
        </w:rPr>
        <w:t>Carbon nano-fragments derived from the lithium-intercalated graphite</w:t>
      </w:r>
      <w:r w:rsidRPr="00D148D2">
        <w:rPr>
          <w:b w:val="0"/>
          <w:sz w:val="24"/>
          <w:szCs w:val="24"/>
          <w:lang w:eastAsia="zh-CN"/>
        </w:rPr>
        <w:t xml:space="preserve">, </w:t>
      </w:r>
      <w:r w:rsidRPr="00D148D2">
        <w:rPr>
          <w:b w:val="0"/>
          <w:sz w:val="24"/>
          <w:szCs w:val="24"/>
        </w:rPr>
        <w:t>ECS Electrochem. Letters, 201</w:t>
      </w:r>
      <w:r w:rsidRPr="00D148D2">
        <w:rPr>
          <w:b w:val="0"/>
          <w:sz w:val="24"/>
          <w:szCs w:val="24"/>
          <w:lang w:eastAsia="zh-CN"/>
        </w:rPr>
        <w:t>3</w:t>
      </w:r>
      <w:r w:rsidRPr="00D148D2">
        <w:rPr>
          <w:b w:val="0"/>
          <w:sz w:val="24"/>
          <w:szCs w:val="24"/>
        </w:rPr>
        <w:t>,</w:t>
      </w:r>
      <w:r w:rsidRPr="00D148D2">
        <w:rPr>
          <w:b w:val="0"/>
          <w:sz w:val="24"/>
          <w:szCs w:val="24"/>
          <w:lang w:eastAsia="zh-CN"/>
        </w:rPr>
        <w:t xml:space="preserve"> 2(8): H27-H29.</w:t>
      </w:r>
    </w:p>
    <w:p w:rsidR="00D148D2" w:rsidRPr="00D148D2" w:rsidRDefault="00D148D2" w:rsidP="00D148D2">
      <w:pPr>
        <w:snapToGrid w:val="0"/>
        <w:spacing w:line="360" w:lineRule="auto"/>
        <w:ind w:left="324" w:rightChars="20" w:right="42" w:hangingChars="135" w:hanging="324"/>
        <w:rPr>
          <w:sz w:val="24"/>
        </w:rPr>
      </w:pPr>
      <w:r w:rsidRPr="00D148D2">
        <w:rPr>
          <w:kern w:val="0"/>
          <w:sz w:val="24"/>
        </w:rPr>
        <w:t>[3</w:t>
      </w:r>
      <w:r w:rsidRPr="00D148D2">
        <w:rPr>
          <w:sz w:val="24"/>
        </w:rPr>
        <w:t>4</w:t>
      </w:r>
      <w:r w:rsidRPr="00D148D2">
        <w:rPr>
          <w:kern w:val="0"/>
          <w:sz w:val="24"/>
        </w:rPr>
        <w:t xml:space="preserve">] </w:t>
      </w:r>
      <w:r w:rsidRPr="00D148D2">
        <w:rPr>
          <w:rFonts w:eastAsia="JLAJOB+TimesNewRoman"/>
          <w:sz w:val="24"/>
        </w:rPr>
        <w:t>Xin Xiao</w:t>
      </w:r>
      <w:r w:rsidRPr="00D148D2">
        <w:rPr>
          <w:sz w:val="24"/>
        </w:rPr>
        <w:t>,</w:t>
      </w:r>
      <w:r w:rsidRPr="00D148D2">
        <w:rPr>
          <w:rFonts w:eastAsia="Dotum"/>
          <w:sz w:val="24"/>
        </w:rPr>
        <w:t xml:space="preserve"> </w:t>
      </w:r>
      <w:r w:rsidRPr="00D148D2">
        <w:rPr>
          <w:rFonts w:eastAsia="JLAJOB+TimesNewRoman"/>
          <w:sz w:val="24"/>
        </w:rPr>
        <w:t xml:space="preserve">Ruiping Hu, </w:t>
      </w:r>
      <w:r w:rsidRPr="00D148D2">
        <w:rPr>
          <w:sz w:val="24"/>
        </w:rPr>
        <w:t>Chao Liu</w:t>
      </w:r>
      <w:r w:rsidRPr="00D148D2">
        <w:rPr>
          <w:rFonts w:eastAsia="JLAJOB+TimesNewRoman"/>
          <w:sz w:val="24"/>
        </w:rPr>
        <w:t xml:space="preserve">, </w:t>
      </w:r>
      <w:bookmarkStart w:id="1" w:name="OLE_LINK62"/>
      <w:r w:rsidRPr="00D148D2">
        <w:rPr>
          <w:rFonts w:eastAsia="JLAJOB+TimesNewRoman"/>
          <w:sz w:val="24"/>
        </w:rPr>
        <w:t>Chunlan</w:t>
      </w:r>
      <w:bookmarkEnd w:id="1"/>
      <w:r w:rsidRPr="00D148D2">
        <w:rPr>
          <w:rFonts w:eastAsia="JLAJOB+TimesNewRoman"/>
          <w:sz w:val="24"/>
        </w:rPr>
        <w:t xml:space="preserve"> Xing, Cheng Qian, Xiaoxi Zuo, </w:t>
      </w:r>
      <w:r w:rsidRPr="00D148D2">
        <w:rPr>
          <w:rFonts w:eastAsia="Dotum"/>
          <w:b/>
          <w:sz w:val="24"/>
        </w:rPr>
        <w:t>Junmin Nan</w:t>
      </w:r>
      <w:r w:rsidRPr="00D148D2">
        <w:rPr>
          <w:b/>
          <w:sz w:val="24"/>
          <w:vertAlign w:val="superscript"/>
        </w:rPr>
        <w:t>*</w:t>
      </w:r>
      <w:r w:rsidRPr="00D148D2">
        <w:rPr>
          <w:sz w:val="24"/>
        </w:rPr>
        <w:t xml:space="preserve">, </w:t>
      </w:r>
      <w:bookmarkStart w:id="2" w:name="OLE_LINK88"/>
      <w:r w:rsidRPr="00D148D2">
        <w:rPr>
          <w:rFonts w:eastAsia="JLAJOB+TimesNewRoman"/>
          <w:sz w:val="24"/>
        </w:rPr>
        <w:t xml:space="preserve">Lishi </w:t>
      </w:r>
      <w:bookmarkStart w:id="3" w:name="OLE_LINK91"/>
      <w:bookmarkStart w:id="4" w:name="OLE_LINK90"/>
      <w:bookmarkEnd w:id="2"/>
      <w:r w:rsidRPr="00D148D2">
        <w:rPr>
          <w:rFonts w:eastAsia="JLAJOB+TimesNewRoman"/>
          <w:sz w:val="24"/>
        </w:rPr>
        <w:t>Wang</w:t>
      </w:r>
      <w:bookmarkEnd w:id="3"/>
      <w:bookmarkEnd w:id="4"/>
      <w:r w:rsidRPr="00D148D2">
        <w:rPr>
          <w:sz w:val="24"/>
        </w:rPr>
        <w:t>, Facile large-scale synthesis of β-Bi</w:t>
      </w:r>
      <w:r w:rsidRPr="00D148D2">
        <w:rPr>
          <w:sz w:val="24"/>
          <w:vertAlign w:val="subscript"/>
        </w:rPr>
        <w:t>2</w:t>
      </w:r>
      <w:r w:rsidRPr="00D148D2">
        <w:rPr>
          <w:sz w:val="24"/>
        </w:rPr>
        <w:t>O</w:t>
      </w:r>
      <w:r w:rsidRPr="00D148D2">
        <w:rPr>
          <w:sz w:val="24"/>
          <w:vertAlign w:val="subscript"/>
        </w:rPr>
        <w:t>3</w:t>
      </w:r>
      <w:r w:rsidRPr="00D148D2">
        <w:rPr>
          <w:sz w:val="24"/>
        </w:rPr>
        <w:t xml:space="preserve"> nanospheres as a highly efficient photocatalyst for the degradation of acetaminophen under visible light irradiation, Appl. Cat. B: Environ., 2013, 140-141: 433-443.</w:t>
      </w:r>
    </w:p>
    <w:p w:rsidR="00D148D2" w:rsidRPr="00D148D2" w:rsidRDefault="00D148D2" w:rsidP="00D148D2">
      <w:pPr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D148D2">
        <w:rPr>
          <w:sz w:val="24"/>
        </w:rPr>
        <w:t xml:space="preserve">[33] </w:t>
      </w:r>
      <w:r w:rsidRPr="00D148D2">
        <w:rPr>
          <w:rFonts w:eastAsia="JLAJOB+TimesNewRoman"/>
          <w:sz w:val="24"/>
        </w:rPr>
        <w:t>Xin Xiao</w:t>
      </w:r>
      <w:r w:rsidRPr="00D148D2">
        <w:rPr>
          <w:sz w:val="24"/>
        </w:rPr>
        <w:t>,</w:t>
      </w:r>
      <w:r w:rsidRPr="00D148D2">
        <w:rPr>
          <w:rFonts w:eastAsia="Dotum"/>
          <w:sz w:val="24"/>
        </w:rPr>
        <w:t xml:space="preserve"> </w:t>
      </w:r>
      <w:r w:rsidRPr="00D148D2">
        <w:rPr>
          <w:rFonts w:eastAsia="JLAJOB+TimesNewRoman"/>
          <w:sz w:val="24"/>
        </w:rPr>
        <w:t xml:space="preserve">Ruiping Hu, </w:t>
      </w:r>
      <w:r w:rsidRPr="00D148D2">
        <w:rPr>
          <w:sz w:val="24"/>
        </w:rPr>
        <w:t>Chao Liu</w:t>
      </w:r>
      <w:r w:rsidRPr="00D148D2">
        <w:rPr>
          <w:rFonts w:eastAsia="JLAJOB+TimesNewRoman"/>
          <w:sz w:val="24"/>
        </w:rPr>
        <w:t xml:space="preserve">, Chunlan Xing, Xiaoxi Zuo, </w:t>
      </w:r>
      <w:r w:rsidRPr="00D148D2">
        <w:rPr>
          <w:rFonts w:eastAsia="Dotum"/>
          <w:b/>
          <w:sz w:val="24"/>
        </w:rPr>
        <w:t>Junmin Nan</w:t>
      </w:r>
      <w:r w:rsidRPr="00D148D2">
        <w:rPr>
          <w:b/>
          <w:sz w:val="24"/>
          <w:vertAlign w:val="superscript"/>
        </w:rPr>
        <w:t>*</w:t>
      </w:r>
      <w:r w:rsidRPr="00D148D2">
        <w:rPr>
          <w:sz w:val="24"/>
        </w:rPr>
        <w:t xml:space="preserve">, </w:t>
      </w:r>
      <w:r w:rsidRPr="00D148D2">
        <w:rPr>
          <w:rFonts w:eastAsia="JLAJOB+TimesNewRoman"/>
          <w:sz w:val="24"/>
        </w:rPr>
        <w:t>Lishi Wang</w:t>
      </w:r>
      <w:r w:rsidRPr="00D148D2">
        <w:rPr>
          <w:sz w:val="24"/>
          <w:vertAlign w:val="superscript"/>
        </w:rPr>
        <w:t>*</w:t>
      </w:r>
      <w:r w:rsidRPr="00D148D2">
        <w:rPr>
          <w:sz w:val="24"/>
        </w:rPr>
        <w:t>, Facile microwave synthesis of novel hierarchical Bi</w:t>
      </w:r>
      <w:r w:rsidRPr="00D148D2">
        <w:rPr>
          <w:sz w:val="24"/>
          <w:vertAlign w:val="subscript"/>
        </w:rPr>
        <w:t>24</w:t>
      </w:r>
      <w:r w:rsidRPr="00D148D2">
        <w:rPr>
          <w:sz w:val="24"/>
        </w:rPr>
        <w:t>O</w:t>
      </w:r>
      <w:r w:rsidRPr="00D148D2">
        <w:rPr>
          <w:sz w:val="24"/>
          <w:vertAlign w:val="subscript"/>
        </w:rPr>
        <w:t>31</w:t>
      </w:r>
      <w:r w:rsidRPr="00D148D2">
        <w:rPr>
          <w:sz w:val="24"/>
        </w:rPr>
        <w:t>Br</w:t>
      </w:r>
      <w:r w:rsidRPr="00D148D2">
        <w:rPr>
          <w:sz w:val="24"/>
          <w:vertAlign w:val="subscript"/>
        </w:rPr>
        <w:t>10</w:t>
      </w:r>
      <w:r w:rsidRPr="00D148D2">
        <w:rPr>
          <w:sz w:val="24"/>
        </w:rPr>
        <w:t xml:space="preserve"> nanoflakes with excellent visible light photocatalytic performance for the degradation of tetracycline hydrochloride, Chem. Eng. J., 2013, </w:t>
      </w:r>
      <w:r w:rsidRPr="00D148D2">
        <w:rPr>
          <w:rFonts w:eastAsia="AdvGulliv-R"/>
          <w:kern w:val="0"/>
          <w:sz w:val="24"/>
        </w:rPr>
        <w:t>225: 790–797.</w:t>
      </w:r>
    </w:p>
    <w:p w:rsidR="00D148D2" w:rsidRPr="00D148D2" w:rsidRDefault="00D148D2" w:rsidP="00D148D2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D148D2">
        <w:rPr>
          <w:kern w:val="0"/>
          <w:sz w:val="24"/>
        </w:rPr>
        <w:t>[32</w:t>
      </w:r>
      <w:bookmarkStart w:id="5" w:name="OLE_LINK94"/>
      <w:bookmarkStart w:id="6" w:name="OLE_LINK95"/>
      <w:r w:rsidRPr="00D148D2">
        <w:rPr>
          <w:kern w:val="0"/>
          <w:sz w:val="24"/>
        </w:rPr>
        <w:t xml:space="preserve">] </w:t>
      </w:r>
      <w:r w:rsidRPr="00D148D2">
        <w:rPr>
          <w:sz w:val="24"/>
        </w:rPr>
        <w:t xml:space="preserve">Chuyi Zhang, Lixuan Zeng, Xiaohua Zhu, Chumei Yu, Xiaoxi Zuo, Xin Xiao, </w:t>
      </w:r>
      <w:r w:rsidRPr="00D148D2">
        <w:rPr>
          <w:b/>
          <w:bCs/>
          <w:sz w:val="24"/>
        </w:rPr>
        <w:t>Junmin Nan*</w:t>
      </w:r>
      <w:r w:rsidRPr="00D148D2">
        <w:rPr>
          <w:sz w:val="24"/>
        </w:rPr>
        <w:t xml:space="preserve">, Electrocatalytic oxidation and simultaneous determination of catechol and hydroquinone at a novel carbon nano-fragment modied glassy carbon electrode, Anal. Methods, 2013, </w:t>
      </w:r>
      <w:r w:rsidRPr="00D148D2">
        <w:rPr>
          <w:kern w:val="0"/>
          <w:sz w:val="24"/>
        </w:rPr>
        <w:t>5, 2203–2208</w:t>
      </w:r>
      <w:bookmarkEnd w:id="5"/>
      <w:bookmarkEnd w:id="6"/>
      <w:r w:rsidRPr="00D148D2">
        <w:rPr>
          <w:sz w:val="24"/>
        </w:rPr>
        <w:t>.</w:t>
      </w:r>
    </w:p>
    <w:p w:rsidR="00D148D2" w:rsidRPr="00D148D2" w:rsidRDefault="00D148D2" w:rsidP="00D148D2">
      <w:pPr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D148D2">
        <w:rPr>
          <w:kern w:val="0"/>
          <w:sz w:val="24"/>
        </w:rPr>
        <w:t xml:space="preserve">[31] </w:t>
      </w:r>
      <w:r w:rsidRPr="00D148D2">
        <w:rPr>
          <w:sz w:val="24"/>
        </w:rPr>
        <w:t>Xiaoxi Zuo</w:t>
      </w:r>
      <w:r w:rsidRPr="00D148D2">
        <w:rPr>
          <w:b/>
          <w:sz w:val="24"/>
        </w:rPr>
        <w:t>*</w:t>
      </w:r>
      <w:r w:rsidRPr="00D148D2">
        <w:rPr>
          <w:sz w:val="24"/>
        </w:rPr>
        <w:t xml:space="preserve">, Chengjie Fan, Jiansheng Liu, Xin Xiao, Junhua Wu, </w:t>
      </w:r>
      <w:r w:rsidRPr="00D148D2">
        <w:rPr>
          <w:b/>
          <w:kern w:val="0"/>
          <w:sz w:val="24"/>
        </w:rPr>
        <w:t>Junmin Nan</w:t>
      </w:r>
      <w:r w:rsidRPr="00D148D2">
        <w:rPr>
          <w:b/>
          <w:sz w:val="24"/>
        </w:rPr>
        <w:t>*</w:t>
      </w:r>
      <w:r w:rsidRPr="00D148D2">
        <w:rPr>
          <w:sz w:val="24"/>
        </w:rPr>
        <w:t xml:space="preserve">, </w:t>
      </w:r>
      <w:r w:rsidRPr="00D148D2">
        <w:rPr>
          <w:bCs/>
          <w:sz w:val="24"/>
        </w:rPr>
        <w:t>Effect of tris(trimethylsilyl)borate on the high voltage capacity retention of LiNi</w:t>
      </w:r>
      <w:r w:rsidRPr="00D148D2">
        <w:rPr>
          <w:bCs/>
          <w:sz w:val="24"/>
          <w:vertAlign w:val="subscript"/>
        </w:rPr>
        <w:t>0.5</w:t>
      </w:r>
      <w:r w:rsidRPr="00D148D2">
        <w:rPr>
          <w:bCs/>
          <w:sz w:val="24"/>
        </w:rPr>
        <w:t>Co</w:t>
      </w:r>
      <w:r w:rsidRPr="00D148D2">
        <w:rPr>
          <w:bCs/>
          <w:sz w:val="24"/>
          <w:vertAlign w:val="subscript"/>
        </w:rPr>
        <w:t>0.2</w:t>
      </w:r>
      <w:r w:rsidRPr="00D148D2">
        <w:rPr>
          <w:bCs/>
          <w:sz w:val="24"/>
        </w:rPr>
        <w:t>Mn</w:t>
      </w:r>
      <w:r w:rsidRPr="00D148D2">
        <w:rPr>
          <w:bCs/>
          <w:sz w:val="24"/>
          <w:vertAlign w:val="subscript"/>
        </w:rPr>
        <w:t>0.3</w:t>
      </w:r>
      <w:r w:rsidRPr="00D148D2">
        <w:rPr>
          <w:bCs/>
          <w:sz w:val="24"/>
        </w:rPr>
        <w:t>O</w:t>
      </w:r>
      <w:r w:rsidRPr="00D148D2">
        <w:rPr>
          <w:bCs/>
          <w:sz w:val="24"/>
          <w:vertAlign w:val="subscript"/>
        </w:rPr>
        <w:t>2</w:t>
      </w:r>
      <w:r w:rsidRPr="00D148D2">
        <w:rPr>
          <w:bCs/>
          <w:sz w:val="24"/>
        </w:rPr>
        <w:t>/ graphite cells</w:t>
      </w:r>
      <w:r w:rsidRPr="00D148D2">
        <w:rPr>
          <w:sz w:val="24"/>
        </w:rPr>
        <w:t>，</w:t>
      </w:r>
      <w:r w:rsidRPr="00D148D2">
        <w:rPr>
          <w:sz w:val="24"/>
        </w:rPr>
        <w:t>J. Power Sources, 2013, 229, 308-312.</w:t>
      </w:r>
    </w:p>
    <w:p w:rsidR="00D148D2" w:rsidRPr="00D148D2" w:rsidRDefault="00D148D2" w:rsidP="00D148D2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D148D2">
        <w:rPr>
          <w:kern w:val="0"/>
          <w:sz w:val="24"/>
        </w:rPr>
        <w:t>[30]</w:t>
      </w:r>
      <w:r w:rsidRPr="00D148D2">
        <w:rPr>
          <w:sz w:val="24"/>
        </w:rPr>
        <w:t xml:space="preserve"> </w:t>
      </w:r>
      <w:r w:rsidRPr="00D148D2">
        <w:rPr>
          <w:kern w:val="0"/>
          <w:sz w:val="24"/>
        </w:rPr>
        <w:t xml:space="preserve">Xiaohua Zhu, Qifang Jiao, Chuyi Zhang , Xiaoxi Zuo, Xin Xiao, Yong Liang, </w:t>
      </w:r>
      <w:r w:rsidRPr="00D148D2">
        <w:rPr>
          <w:b/>
          <w:kern w:val="0"/>
          <w:sz w:val="24"/>
        </w:rPr>
        <w:t>Junmin Nan</w:t>
      </w:r>
      <w:r w:rsidRPr="00D148D2">
        <w:rPr>
          <w:b/>
          <w:sz w:val="24"/>
        </w:rPr>
        <w:t>*</w:t>
      </w:r>
      <w:r w:rsidRPr="00D148D2">
        <w:rPr>
          <w:kern w:val="0"/>
          <w:sz w:val="24"/>
        </w:rPr>
        <w:t>, Amperometric nonenzymatic determination of glucose based on a glassy carbon electrode modified with nickel(II) oxides and graphene, Microchim Acta, 2013, 180: 477–483.</w:t>
      </w:r>
    </w:p>
    <w:p w:rsidR="00D148D2" w:rsidRPr="00D148D2" w:rsidRDefault="00D148D2" w:rsidP="00D148D2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  <w:r w:rsidRPr="00D148D2">
        <w:rPr>
          <w:kern w:val="0"/>
          <w:sz w:val="24"/>
        </w:rPr>
        <w:t>[29]</w:t>
      </w:r>
      <w:r w:rsidRPr="00D148D2">
        <w:rPr>
          <w:sz w:val="24"/>
        </w:rPr>
        <w:t xml:space="preserve"> Lixuan Zeng, Aizhen Zhang, Xiaohua Zhu, Chuyi Zhang, </w:t>
      </w:r>
      <w:r w:rsidRPr="00D148D2">
        <w:rPr>
          <w:rFonts w:eastAsia="JLAJOB+TimesNewRoman"/>
          <w:sz w:val="24"/>
        </w:rPr>
        <w:t xml:space="preserve">Yong Liang, </w:t>
      </w:r>
      <w:r w:rsidRPr="00D148D2">
        <w:rPr>
          <w:rFonts w:eastAsia="Dotum"/>
          <w:b/>
          <w:sz w:val="24"/>
        </w:rPr>
        <w:t>Junmin Nan</w:t>
      </w:r>
      <w:r w:rsidRPr="00D148D2">
        <w:rPr>
          <w:b/>
          <w:sz w:val="24"/>
          <w:vertAlign w:val="superscript"/>
        </w:rPr>
        <w:t>*</w:t>
      </w:r>
      <w:r w:rsidRPr="00D148D2">
        <w:rPr>
          <w:sz w:val="24"/>
        </w:rPr>
        <w:t xml:space="preserve">, Electrochemical determination of nonylphenol using differential pulse </w:t>
      </w:r>
      <w:r w:rsidRPr="00D148D2">
        <w:rPr>
          <w:sz w:val="24"/>
        </w:rPr>
        <w:lastRenderedPageBreak/>
        <w:t>voltammetry based on a graphene-DNA-modified glassy carbon electrode,</w:t>
      </w:r>
      <w:r w:rsidRPr="00D148D2">
        <w:rPr>
          <w:kern w:val="0"/>
          <w:sz w:val="24"/>
        </w:rPr>
        <w:t xml:space="preserve"> J. Electroanal. Chem., </w:t>
      </w:r>
      <w:r w:rsidRPr="00D148D2">
        <w:rPr>
          <w:sz w:val="24"/>
        </w:rPr>
        <w:t>2013, 703: 153–157.</w:t>
      </w:r>
    </w:p>
    <w:p w:rsidR="00D148D2" w:rsidRPr="00D148D2" w:rsidRDefault="00D148D2" w:rsidP="00D148D2">
      <w:pPr>
        <w:autoSpaceDE w:val="0"/>
        <w:autoSpaceDN w:val="0"/>
        <w:adjustRightInd w:val="0"/>
        <w:snapToGrid w:val="0"/>
        <w:spacing w:line="360" w:lineRule="auto"/>
        <w:ind w:left="324" w:rightChars="40" w:right="84" w:hangingChars="135" w:hanging="324"/>
        <w:rPr>
          <w:kern w:val="0"/>
          <w:sz w:val="24"/>
        </w:rPr>
      </w:pPr>
    </w:p>
    <w:bookmarkEnd w:id="0"/>
    <w:p w:rsidR="00FF34ED" w:rsidRPr="00D148D2" w:rsidRDefault="00FF34ED" w:rsidP="00D148D2">
      <w:pPr>
        <w:spacing w:line="360" w:lineRule="auto"/>
        <w:rPr>
          <w:sz w:val="24"/>
        </w:rPr>
      </w:pPr>
    </w:p>
    <w:sectPr w:rsidR="00FF34ED" w:rsidRPr="00D1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C7" w:rsidRDefault="00A15DC7" w:rsidP="00D148D2">
      <w:r>
        <w:separator/>
      </w:r>
    </w:p>
  </w:endnote>
  <w:endnote w:type="continuationSeparator" w:id="0">
    <w:p w:rsidR="00A15DC7" w:rsidRDefault="00A15DC7" w:rsidP="00D1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JLAJOB+TimesNewRoman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dvGulliv-R">
    <w:altName w:val="Arial Unicode MS"/>
    <w:panose1 w:val="00000000000000000000"/>
    <w:charset w:val="7A"/>
    <w:family w:val="auto"/>
    <w:notTrueType/>
    <w:pitch w:val="default"/>
    <w:sig w:usb0="00000001" w:usb1="080F0000" w:usb2="0000001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C7" w:rsidRDefault="00A15DC7" w:rsidP="00D148D2">
      <w:r>
        <w:separator/>
      </w:r>
    </w:p>
  </w:footnote>
  <w:footnote w:type="continuationSeparator" w:id="0">
    <w:p w:rsidR="00A15DC7" w:rsidRDefault="00A15DC7" w:rsidP="00D1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9"/>
    <w:rsid w:val="009A6EB9"/>
    <w:rsid w:val="00A15DC7"/>
    <w:rsid w:val="00D148D2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8D75D-4E0D-4A7F-A8E6-0928901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8D2"/>
    <w:rPr>
      <w:sz w:val="18"/>
      <w:szCs w:val="18"/>
    </w:rPr>
  </w:style>
  <w:style w:type="paragraph" w:customStyle="1" w:styleId="02PaperAuthors">
    <w:name w:val="02 Paper Authors"/>
    <w:qFormat/>
    <w:rsid w:val="00D148D2"/>
    <w:pPr>
      <w:spacing w:line="240" w:lineRule="exact"/>
    </w:pPr>
    <w:rPr>
      <w:rFonts w:ascii="Times New Roman" w:eastAsia="宋体" w:hAnsi="Times New Roman" w:cs="Times New Roman"/>
      <w:b/>
      <w:noProof/>
      <w:kern w:val="0"/>
      <w:sz w:val="22"/>
      <w:lang w:val="en-GB" w:eastAsia="en-GB"/>
    </w:rPr>
  </w:style>
  <w:style w:type="character" w:customStyle="1" w:styleId="cit-print-date">
    <w:name w:val="cit-print-date"/>
    <w:basedOn w:val="a0"/>
    <w:rsid w:val="00D148D2"/>
  </w:style>
  <w:style w:type="character" w:customStyle="1" w:styleId="cit-vol2">
    <w:name w:val="cit-vol2"/>
    <w:basedOn w:val="a0"/>
    <w:rsid w:val="00D148D2"/>
  </w:style>
  <w:style w:type="character" w:customStyle="1" w:styleId="cit-issue">
    <w:name w:val="cit-issue"/>
    <w:basedOn w:val="a0"/>
    <w:rsid w:val="00D148D2"/>
  </w:style>
  <w:style w:type="character" w:customStyle="1" w:styleId="cit-sep2">
    <w:name w:val="cit-sep2"/>
    <w:basedOn w:val="a0"/>
    <w:rsid w:val="00D148D2"/>
  </w:style>
  <w:style w:type="character" w:customStyle="1" w:styleId="cit-first-page">
    <w:name w:val="cit-first-page"/>
    <w:basedOn w:val="a0"/>
    <w:rsid w:val="00D148D2"/>
  </w:style>
  <w:style w:type="character" w:customStyle="1" w:styleId="cit-last-page2">
    <w:name w:val="cit-last-page2"/>
    <w:basedOn w:val="a0"/>
    <w:rsid w:val="00D1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2020-05-25T07:41:00Z</dcterms:created>
  <dcterms:modified xsi:type="dcterms:W3CDTF">2020-05-25T07:41:00Z</dcterms:modified>
</cp:coreProperties>
</file>