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2023年化学学院学科教学（化学）全日制研究生</w:t>
      </w:r>
    </w:p>
    <w:p>
      <w:pPr>
        <w:jc w:val="center"/>
        <w:rPr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专业内调剂公费定向培养意向统计表</w:t>
      </w:r>
    </w:p>
    <w:tbl>
      <w:tblPr>
        <w:tblStyle w:val="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30"/>
        <w:gridCol w:w="145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34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15"/>
              </w:rPr>
              <w:t>注：本表仅限</w:t>
            </w:r>
            <w:r>
              <w:rPr>
                <w:rFonts w:hint="eastAsia"/>
                <w:b/>
                <w:sz w:val="22"/>
                <w:szCs w:val="15"/>
              </w:rPr>
              <w:t>初试第一志愿</w:t>
            </w:r>
            <w:r>
              <w:rPr>
                <w:rFonts w:hint="eastAsia"/>
                <w:bCs/>
                <w:sz w:val="22"/>
                <w:szCs w:val="15"/>
              </w:rPr>
              <w:t>为</w:t>
            </w:r>
            <w:r>
              <w:rPr>
                <w:rFonts w:hint="eastAsia"/>
                <w:b/>
                <w:sz w:val="22"/>
                <w:szCs w:val="15"/>
              </w:rPr>
              <w:t>学科教学（化学）（教育硕士）（01方向）</w:t>
            </w:r>
            <w:r>
              <w:rPr>
                <w:rFonts w:hint="eastAsia"/>
                <w:bCs/>
                <w:sz w:val="22"/>
                <w:szCs w:val="15"/>
              </w:rPr>
              <w:t>的考生填写，填写前请务必仔细阅读</w:t>
            </w:r>
            <w:r>
              <w:rPr>
                <w:rFonts w:hint="eastAsia"/>
                <w:b/>
                <w:sz w:val="22"/>
                <w:szCs w:val="15"/>
              </w:rPr>
              <w:t>重要提示</w:t>
            </w:r>
            <w:r>
              <w:rPr>
                <w:rFonts w:hint="eastAsia"/>
                <w:bCs/>
                <w:sz w:val="22"/>
                <w:szCs w:val="15"/>
              </w:rPr>
              <w:t>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49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0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7" w:hRule="atLeast"/>
        </w:trPr>
        <w:tc>
          <w:tcPr>
            <w:tcW w:w="9634" w:type="dxa"/>
            <w:gridSpan w:val="4"/>
          </w:tcPr>
          <w:p>
            <w:pPr>
              <w:spacing w:line="360" w:lineRule="auto"/>
              <w:ind w:left="480" w:hanging="480" w:hangingChars="200"/>
              <w:rPr>
                <w:rFonts w:asciiTheme="minorEastAsia" w:hAnsiTheme="minorEastAsia" w:cstheme="minorEastAsia"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一、</w:t>
            </w:r>
            <w:r>
              <w:rPr>
                <w:rFonts w:hint="eastAsia" w:ascii="黑体" w:hAnsi="宋体" w:eastAsia="黑体" w:cs="黑体"/>
                <w:b/>
                <w:bCs/>
                <w:color w:val="333333"/>
                <w:sz w:val="24"/>
                <w:szCs w:val="24"/>
              </w:rPr>
              <w:t>本人是否愿意专业内调剂到学科教学（化学）（教育硕士）（02方向）“公费定向”录取：</w:t>
            </w:r>
            <w:r>
              <w:rPr>
                <w:rFonts w:hint="eastAsia"/>
                <w:sz w:val="24"/>
                <w:szCs w:val="21"/>
              </w:rPr>
              <w:t>是</w:t>
            </w:r>
            <w:r>
              <w:rPr>
                <w:rFonts w:hint="eastAsia"/>
                <w:sz w:val="24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1"/>
              </w:rPr>
              <w:t xml:space="preserve">   否</w:t>
            </w:r>
            <w:r>
              <w:rPr>
                <w:rFonts w:hint="eastAsia"/>
                <w:sz w:val="24"/>
                <w:szCs w:val="21"/>
              </w:rPr>
              <w:sym w:font="Wingdings" w:char="00A8"/>
            </w:r>
            <w:r>
              <w:rPr>
                <w:rFonts w:hint="eastAsia"/>
                <w:sz w:val="24"/>
                <w:szCs w:val="21"/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黑体" w:hAnsi="宋体" w:eastAsia="黑体" w:cs="黑体"/>
                <w:color w:val="333333"/>
                <w:sz w:val="24"/>
                <w:szCs w:val="24"/>
              </w:rPr>
            </w:pPr>
            <w:r>
              <w:rPr>
                <w:rFonts w:ascii="黑体" w:hAnsi="宋体" w:eastAsia="黑体" w:cs="黑体"/>
                <w:b/>
                <w:bCs/>
                <w:color w:val="333333"/>
                <w:sz w:val="24"/>
                <w:szCs w:val="24"/>
              </w:rPr>
              <w:t>定向就业地区选择顺序</w:t>
            </w: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（地区详见重要提示）</w:t>
            </w:r>
          </w:p>
          <w:p>
            <w:pPr>
              <w:spacing w:line="360" w:lineRule="auto"/>
              <w:ind w:firstLine="564"/>
              <w:rPr>
                <w:sz w:val="24"/>
                <w:szCs w:val="21"/>
                <w:u w:val="single"/>
              </w:rPr>
            </w:pPr>
            <w:r>
              <w:rPr>
                <w:sz w:val="24"/>
                <w:szCs w:val="21"/>
              </w:rPr>
              <w:t>第一选择：</w:t>
            </w:r>
            <w:r>
              <w:rPr>
                <w:sz w:val="24"/>
                <w:szCs w:val="21"/>
                <w:u w:val="single"/>
              </w:rPr>
              <w:t xml:space="preserve">          </w:t>
            </w:r>
          </w:p>
          <w:p>
            <w:pPr>
              <w:spacing w:line="360" w:lineRule="auto"/>
              <w:ind w:firstLine="564"/>
              <w:rPr>
                <w:sz w:val="24"/>
                <w:szCs w:val="21"/>
                <w:u w:val="single"/>
              </w:rPr>
            </w:pPr>
            <w:r>
              <w:rPr>
                <w:sz w:val="24"/>
                <w:szCs w:val="21"/>
              </w:rPr>
              <w:t>第二选择：</w:t>
            </w:r>
            <w:r>
              <w:rPr>
                <w:sz w:val="24"/>
                <w:szCs w:val="21"/>
                <w:u w:val="single"/>
              </w:rPr>
              <w:t xml:space="preserve">          </w:t>
            </w:r>
          </w:p>
          <w:p>
            <w:pPr>
              <w:spacing w:line="360" w:lineRule="auto"/>
              <w:ind w:firstLine="564"/>
              <w:rPr>
                <w:sz w:val="24"/>
                <w:szCs w:val="21"/>
                <w:u w:val="single"/>
              </w:rPr>
            </w:pPr>
            <w:r>
              <w:rPr>
                <w:sz w:val="24"/>
                <w:szCs w:val="21"/>
              </w:rPr>
              <w:t>第三选择：</w:t>
            </w:r>
            <w:r>
              <w:rPr>
                <w:sz w:val="24"/>
                <w:szCs w:val="21"/>
                <w:u w:val="single"/>
              </w:rPr>
              <w:t xml:space="preserve">          </w:t>
            </w:r>
          </w:p>
          <w:p>
            <w:pPr>
              <w:spacing w:line="360" w:lineRule="auto"/>
              <w:ind w:firstLine="564"/>
              <w:rPr>
                <w:sz w:val="24"/>
                <w:szCs w:val="24"/>
              </w:rPr>
            </w:pPr>
            <w:r>
              <w:rPr>
                <w:sz w:val="24"/>
                <w:szCs w:val="21"/>
              </w:rPr>
              <w:t>服从调剂（是/否）：</w:t>
            </w:r>
            <w:r>
              <w:rPr>
                <w:sz w:val="24"/>
                <w:szCs w:val="21"/>
                <w:u w:val="single"/>
              </w:rPr>
              <w:t xml:space="preserve">        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  <w:r>
        <w:rPr>
          <w:rFonts w:ascii="微软雅黑" w:hAnsi="微软雅黑" w:eastAsia="微软雅黑" w:cs="Arial"/>
          <w:b/>
          <w:bCs/>
          <w:sz w:val="32"/>
          <w:szCs w:val="32"/>
        </w:rPr>
        <w:t>重要提示</w:t>
      </w:r>
    </w:p>
    <w:p>
      <w:pPr>
        <w:ind w:firstLine="420" w:firstLineChars="200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1、</w:t>
      </w:r>
      <w:r>
        <w:rPr>
          <w:rFonts w:ascii="微软雅黑" w:hAnsi="微软雅黑" w:eastAsia="微软雅黑" w:cs="Arial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录取规则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ind w:firstLine="480" w:firstLineChars="200"/>
        <w:jc w:val="left"/>
        <w:rPr>
          <w:rFonts w:hint="eastAsia" w:ascii="宋体" w:hAnsi="宋体" w:eastAsia="宋体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我院将通知参加学科教学（化学）01方向复试，但复试后总成绩排名未能进入拟计划招生人数名单内的考生填写《2023年化学学院学科教学（化学）全日制研究生专业内调剂公费定向培养意向统计表》（附件5），已填写好《2023年化学学院学科教学（化学）全日制研究生专业内调剂公费定向培养意向统计表》的考生按复试后总成绩由高到低进行专业内调剂，拟录取定向地区结合考生填报的定向地区意向，按复试后总成绩从高到低顺序确定。本轮复试后，如该项目未招满，我院将进行调剂</w:t>
      </w:r>
    </w:p>
    <w:p>
      <w:pPr>
        <w:ind w:firstLine="420" w:firstLineChars="200"/>
        <w:rPr>
          <w:rFonts w:ascii="微软雅黑" w:hAnsi="微软雅黑" w:eastAsia="微软雅黑" w:cs="Arial"/>
          <w:b/>
          <w:bCs/>
          <w:szCs w:val="21"/>
        </w:rPr>
      </w:pPr>
    </w:p>
    <w:p>
      <w:pPr>
        <w:rPr>
          <w:rFonts w:ascii="微软雅黑" w:hAnsi="微软雅黑" w:eastAsia="微软雅黑" w:cs="Arial"/>
          <w:b/>
          <w:bCs/>
          <w:szCs w:val="21"/>
        </w:rPr>
      </w:pPr>
      <w:r>
        <w:rPr>
          <w:rFonts w:hint="eastAsia" w:ascii="微软雅黑" w:hAnsi="微软雅黑" w:eastAsia="微软雅黑" w:cs="Arial"/>
          <w:b/>
          <w:bCs/>
          <w:szCs w:val="21"/>
        </w:rPr>
        <w:t>2、02方向学科教学（化学）（粤东西北定向专项）（045106）各定向地区总名额（第一志愿为学科教学（化学）02方向的考生优先选择定向地区，专业内调剂的考生从剩余的定向地区中进行选择）：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992"/>
        <w:gridCol w:w="992"/>
        <w:gridCol w:w="992"/>
        <w:gridCol w:w="1553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地级市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县（市、区）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地级市</w:t>
            </w:r>
          </w:p>
        </w:tc>
        <w:tc>
          <w:tcPr>
            <w:tcW w:w="1553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县（市、区）</w:t>
            </w:r>
          </w:p>
        </w:tc>
        <w:tc>
          <w:tcPr>
            <w:tcW w:w="857" w:type="dxa"/>
          </w:tcPr>
          <w:p>
            <w:pPr>
              <w:jc w:val="center"/>
            </w:pPr>
            <w:r>
              <w:rPr>
                <w:rFonts w:hint="eastAsia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韶关市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新丰县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河源市</w:t>
            </w: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连平县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湛江市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麻章区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和平县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遂溪县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阳江市</w:t>
            </w: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阳春市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廉江市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清远市</w:t>
            </w: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佛冈县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雷州市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连南县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茂名市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化州市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连山县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梅州市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梅县区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揭阳市</w:t>
            </w: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揭西县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平远县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惠来县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兴宁市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云浮市</w:t>
            </w: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罗定市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</w:pPr>
            <w:r>
              <w:t>汕尾市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海丰县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新兴县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陆丰市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郁南县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t>陆河县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微软雅黑" w:hAnsi="微软雅黑" w:eastAsia="微软雅黑" w:cs="Arial"/>
          <w:b/>
          <w:color w:val="0000CC"/>
          <w:szCs w:val="21"/>
        </w:rPr>
      </w:pPr>
    </w:p>
    <w:p>
      <w:pPr>
        <w:jc w:val="left"/>
        <w:rPr>
          <w:rFonts w:ascii="微软雅黑" w:hAnsi="微软雅黑" w:eastAsia="微软雅黑" w:cs="Arial"/>
          <w:b/>
          <w:color w:val="0000CC"/>
          <w:szCs w:val="21"/>
        </w:rPr>
      </w:pPr>
      <w:r>
        <w:rPr>
          <w:rFonts w:hint="eastAsia" w:ascii="微软雅黑" w:hAnsi="微软雅黑" w:eastAsia="微软雅黑" w:cs="Arial"/>
          <w:b/>
          <w:color w:val="0000CC"/>
          <w:szCs w:val="21"/>
        </w:rPr>
        <w:t>报名公费定向项目的考生需同时签署下一页声明。</w:t>
      </w:r>
    </w:p>
    <w:p>
      <w:pPr>
        <w:ind w:firstLine="420" w:firstLineChars="200"/>
        <w:jc w:val="left"/>
        <w:rPr>
          <w:rFonts w:ascii="微软雅黑" w:hAnsi="微软雅黑" w:eastAsia="微软雅黑" w:cs="Arial"/>
          <w:b/>
          <w:color w:val="0000CC"/>
          <w:szCs w:val="21"/>
        </w:rPr>
      </w:pPr>
    </w:p>
    <w:p>
      <w:pPr>
        <w:rPr>
          <w:b/>
          <w:sz w:val="71"/>
        </w:rPr>
      </w:pPr>
    </w:p>
    <w:p>
      <w:pPr>
        <w:rPr>
          <w:b/>
          <w:sz w:val="71"/>
        </w:rPr>
      </w:pPr>
    </w:p>
    <w:p>
      <w:pPr>
        <w:jc w:val="center"/>
        <w:rPr>
          <w:b/>
          <w:sz w:val="71"/>
        </w:rPr>
      </w:pPr>
    </w:p>
    <w:p>
      <w:pPr>
        <w:jc w:val="center"/>
        <w:rPr>
          <w:b/>
          <w:sz w:val="71"/>
        </w:rPr>
      </w:pPr>
    </w:p>
    <w:p>
      <w:pPr>
        <w:jc w:val="center"/>
        <w:rPr>
          <w:b/>
          <w:sz w:val="71"/>
        </w:rPr>
      </w:pPr>
    </w:p>
    <w:p>
      <w:pPr>
        <w:jc w:val="center"/>
        <w:rPr>
          <w:b/>
          <w:sz w:val="71"/>
        </w:rPr>
      </w:pPr>
      <w:r>
        <w:rPr>
          <w:rFonts w:hint="eastAsia"/>
          <w:b/>
          <w:sz w:val="71"/>
        </w:rPr>
        <w:t>个人声明</w:t>
      </w:r>
    </w:p>
    <w:p>
      <w:pPr>
        <w:rPr>
          <w:sz w:val="37"/>
        </w:rPr>
      </w:pPr>
    </w:p>
    <w:p>
      <w:pPr>
        <w:spacing w:line="600" w:lineRule="auto"/>
        <w:rPr>
          <w:sz w:val="31"/>
        </w:rPr>
      </w:pPr>
      <w:r>
        <w:rPr>
          <w:sz w:val="31"/>
        </w:rPr>
        <w:t>1.本人完全知悉签订的《广东省公费定向培养粤东粤西粤北地区中小学（</w:t>
      </w:r>
      <w:r>
        <w:rPr>
          <w:rFonts w:hint="eastAsia"/>
          <w:sz w:val="31"/>
        </w:rPr>
        <w:t>含</w:t>
      </w:r>
      <w:r>
        <w:rPr>
          <w:sz w:val="31"/>
        </w:rPr>
        <w:t>幼儿园</w:t>
      </w:r>
      <w:r>
        <w:rPr>
          <w:rFonts w:hint="eastAsia"/>
          <w:sz w:val="31"/>
        </w:rPr>
        <w:t>、特殊教育学校</w:t>
      </w:r>
      <w:r>
        <w:rPr>
          <w:sz w:val="31"/>
        </w:rPr>
        <w:t>）教师协议书》</w:t>
      </w:r>
      <w:r>
        <w:rPr>
          <w:rFonts w:hint="eastAsia"/>
          <w:sz w:val="31"/>
        </w:rPr>
        <w:t>（加上：以下简称“《协议书》”）</w:t>
      </w:r>
      <w:r>
        <w:rPr>
          <w:sz w:val="31"/>
        </w:rPr>
        <w:t>不代表已被拟录取。最终录取结果以学校和教育部审核通过的202</w:t>
      </w:r>
      <w:r>
        <w:rPr>
          <w:rFonts w:hint="eastAsia"/>
          <w:sz w:val="31"/>
        </w:rPr>
        <w:t>3</w:t>
      </w:r>
      <w:r>
        <w:rPr>
          <w:sz w:val="31"/>
        </w:rPr>
        <w:t>年硕士研究生录取名单为准。</w:t>
      </w:r>
    </w:p>
    <w:p>
      <w:pPr>
        <w:spacing w:line="600" w:lineRule="auto"/>
        <w:rPr>
          <w:sz w:val="31"/>
        </w:rPr>
      </w:pPr>
      <w:r>
        <w:rPr>
          <w:sz w:val="31"/>
        </w:rPr>
        <w:t>2.如本人被录取，则按</w:t>
      </w:r>
      <w:r>
        <w:rPr>
          <w:rFonts w:hint="eastAsia"/>
          <w:sz w:val="31"/>
        </w:rPr>
        <w:t>《协议书》内容</w:t>
      </w:r>
      <w:r>
        <w:rPr>
          <w:sz w:val="31"/>
        </w:rPr>
        <w:t>约束，严格遵守。</w:t>
      </w:r>
    </w:p>
    <w:p>
      <w:pPr>
        <w:spacing w:line="600" w:lineRule="auto"/>
        <w:rPr>
          <w:sz w:val="31"/>
        </w:rPr>
      </w:pPr>
      <w:r>
        <w:rPr>
          <w:sz w:val="31"/>
        </w:rPr>
        <w:t>3.如本人未被录取，则</w:t>
      </w:r>
      <w:r>
        <w:rPr>
          <w:rFonts w:hint="eastAsia"/>
          <w:sz w:val="31"/>
          <w:lang w:val="en-US" w:eastAsia="zh-CN"/>
        </w:rPr>
        <w:t>所签订的</w:t>
      </w:r>
      <w:r>
        <w:rPr>
          <w:rFonts w:hint="eastAsia"/>
          <w:sz w:val="31"/>
        </w:rPr>
        <w:t>《协议书》</w:t>
      </w:r>
      <w:r>
        <w:rPr>
          <w:sz w:val="31"/>
        </w:rPr>
        <w:t>无效，由学院作销毁处理。</w:t>
      </w:r>
    </w:p>
    <w:p>
      <w:pPr>
        <w:spacing w:line="600" w:lineRule="auto"/>
        <w:rPr>
          <w:sz w:val="37"/>
        </w:rPr>
      </w:pPr>
    </w:p>
    <w:p>
      <w:pPr>
        <w:wordWrap w:val="0"/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签名： </w:t>
      </w:r>
      <w:r>
        <w:rPr>
          <w:sz w:val="31"/>
        </w:rPr>
        <w:t xml:space="preserve">          </w:t>
      </w:r>
    </w:p>
    <w:p>
      <w:pPr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年 </w:t>
      </w:r>
      <w:r>
        <w:rPr>
          <w:sz w:val="31"/>
        </w:rPr>
        <w:t xml:space="preserve">   </w:t>
      </w:r>
      <w:r>
        <w:rPr>
          <w:rFonts w:hint="eastAsia"/>
          <w:sz w:val="31"/>
        </w:rPr>
        <w:t xml:space="preserve">月 </w:t>
      </w:r>
      <w:r>
        <w:rPr>
          <w:sz w:val="31"/>
        </w:rPr>
        <w:t xml:space="preserve">  </w:t>
      </w:r>
      <w:r>
        <w:rPr>
          <w:rFonts w:hint="eastAsia"/>
          <w:sz w:val="31"/>
        </w:rPr>
        <w:t>日</w:t>
      </w:r>
    </w:p>
    <w:sectPr>
      <w:footerReference r:id="rId3" w:type="default"/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4AD03"/>
    <w:multiLevelType w:val="singleLevel"/>
    <w:tmpl w:val="18B4AD0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3ZmQ3MDViMzk5YmE1M2MyZGExOWEzMDkwZTc1YTQifQ=="/>
  </w:docVars>
  <w:rsids>
    <w:rsidRoot w:val="00BB25CF"/>
    <w:rsid w:val="000460AD"/>
    <w:rsid w:val="0006092B"/>
    <w:rsid w:val="00062233"/>
    <w:rsid w:val="000676BE"/>
    <w:rsid w:val="00082C14"/>
    <w:rsid w:val="000D1718"/>
    <w:rsid w:val="00107F02"/>
    <w:rsid w:val="00112028"/>
    <w:rsid w:val="001647F4"/>
    <w:rsid w:val="00197D04"/>
    <w:rsid w:val="001D2083"/>
    <w:rsid w:val="001E7AED"/>
    <w:rsid w:val="001F7C1F"/>
    <w:rsid w:val="00204447"/>
    <w:rsid w:val="0020681C"/>
    <w:rsid w:val="002178C8"/>
    <w:rsid w:val="00235CD1"/>
    <w:rsid w:val="00245857"/>
    <w:rsid w:val="00252883"/>
    <w:rsid w:val="002862BF"/>
    <w:rsid w:val="002C1A9A"/>
    <w:rsid w:val="002D0D32"/>
    <w:rsid w:val="002D4734"/>
    <w:rsid w:val="002D4C5B"/>
    <w:rsid w:val="002E4836"/>
    <w:rsid w:val="002F02E8"/>
    <w:rsid w:val="002F0814"/>
    <w:rsid w:val="00307311"/>
    <w:rsid w:val="003146CD"/>
    <w:rsid w:val="00323822"/>
    <w:rsid w:val="003301B3"/>
    <w:rsid w:val="00353EA9"/>
    <w:rsid w:val="0038176C"/>
    <w:rsid w:val="003830D6"/>
    <w:rsid w:val="003A4F85"/>
    <w:rsid w:val="003D3D5A"/>
    <w:rsid w:val="003E3C96"/>
    <w:rsid w:val="003F4D75"/>
    <w:rsid w:val="004327F2"/>
    <w:rsid w:val="00433439"/>
    <w:rsid w:val="00471FD6"/>
    <w:rsid w:val="004829C0"/>
    <w:rsid w:val="004D71FF"/>
    <w:rsid w:val="004E4A24"/>
    <w:rsid w:val="005262A1"/>
    <w:rsid w:val="00544C42"/>
    <w:rsid w:val="005617AB"/>
    <w:rsid w:val="00565ECB"/>
    <w:rsid w:val="00590E2B"/>
    <w:rsid w:val="005F2557"/>
    <w:rsid w:val="0063556B"/>
    <w:rsid w:val="00642ACC"/>
    <w:rsid w:val="006534C0"/>
    <w:rsid w:val="00655F05"/>
    <w:rsid w:val="00690975"/>
    <w:rsid w:val="006946C2"/>
    <w:rsid w:val="006B3A94"/>
    <w:rsid w:val="006C35ED"/>
    <w:rsid w:val="006D5EC0"/>
    <w:rsid w:val="006F188B"/>
    <w:rsid w:val="00712370"/>
    <w:rsid w:val="007243BF"/>
    <w:rsid w:val="007E423C"/>
    <w:rsid w:val="007F1AA2"/>
    <w:rsid w:val="007F6E13"/>
    <w:rsid w:val="0080593C"/>
    <w:rsid w:val="00821EEB"/>
    <w:rsid w:val="008533E1"/>
    <w:rsid w:val="008600AE"/>
    <w:rsid w:val="00861C71"/>
    <w:rsid w:val="008655CB"/>
    <w:rsid w:val="00874E49"/>
    <w:rsid w:val="0087792A"/>
    <w:rsid w:val="00887854"/>
    <w:rsid w:val="008A221E"/>
    <w:rsid w:val="008B22D1"/>
    <w:rsid w:val="009250A1"/>
    <w:rsid w:val="0097729F"/>
    <w:rsid w:val="009867CD"/>
    <w:rsid w:val="00986EA5"/>
    <w:rsid w:val="009A013D"/>
    <w:rsid w:val="009A2820"/>
    <w:rsid w:val="009E5E2C"/>
    <w:rsid w:val="00A30645"/>
    <w:rsid w:val="00A36194"/>
    <w:rsid w:val="00A57B30"/>
    <w:rsid w:val="00AB22BD"/>
    <w:rsid w:val="00AE0205"/>
    <w:rsid w:val="00B27770"/>
    <w:rsid w:val="00B305C3"/>
    <w:rsid w:val="00B478B4"/>
    <w:rsid w:val="00B5675E"/>
    <w:rsid w:val="00B851F8"/>
    <w:rsid w:val="00BB25CF"/>
    <w:rsid w:val="00C04AE1"/>
    <w:rsid w:val="00C25D64"/>
    <w:rsid w:val="00C30389"/>
    <w:rsid w:val="00C95641"/>
    <w:rsid w:val="00CA5288"/>
    <w:rsid w:val="00CB3DBC"/>
    <w:rsid w:val="00CE1017"/>
    <w:rsid w:val="00CE4436"/>
    <w:rsid w:val="00CF5626"/>
    <w:rsid w:val="00CF6F0B"/>
    <w:rsid w:val="00DE5DA1"/>
    <w:rsid w:val="00E0548F"/>
    <w:rsid w:val="00E17943"/>
    <w:rsid w:val="00E36CB2"/>
    <w:rsid w:val="00E749E3"/>
    <w:rsid w:val="00E95697"/>
    <w:rsid w:val="00EB698A"/>
    <w:rsid w:val="00F4235A"/>
    <w:rsid w:val="00F90039"/>
    <w:rsid w:val="00F95459"/>
    <w:rsid w:val="00FA2301"/>
    <w:rsid w:val="00FD246D"/>
    <w:rsid w:val="00FD3E2E"/>
    <w:rsid w:val="00FF185D"/>
    <w:rsid w:val="01581D35"/>
    <w:rsid w:val="02344C5D"/>
    <w:rsid w:val="040477BE"/>
    <w:rsid w:val="073A1AF9"/>
    <w:rsid w:val="0B692B37"/>
    <w:rsid w:val="162B2D81"/>
    <w:rsid w:val="1E234E9A"/>
    <w:rsid w:val="1F5B7992"/>
    <w:rsid w:val="232623FE"/>
    <w:rsid w:val="29812F4E"/>
    <w:rsid w:val="3D6A0821"/>
    <w:rsid w:val="42CD616E"/>
    <w:rsid w:val="451673BC"/>
    <w:rsid w:val="4A2F3EE7"/>
    <w:rsid w:val="4BEC4EC3"/>
    <w:rsid w:val="4BFF5FE7"/>
    <w:rsid w:val="542F463D"/>
    <w:rsid w:val="5A40681C"/>
    <w:rsid w:val="5B7A3854"/>
    <w:rsid w:val="61C3168D"/>
    <w:rsid w:val="664F4CFE"/>
    <w:rsid w:val="69F30CA1"/>
    <w:rsid w:val="6CEE1A51"/>
    <w:rsid w:val="6EA578A5"/>
    <w:rsid w:val="72105856"/>
    <w:rsid w:val="73BF52C2"/>
    <w:rsid w:val="76A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857</Words>
  <Characters>883</Characters>
  <Lines>8</Lines>
  <Paragraphs>2</Paragraphs>
  <TotalTime>0</TotalTime>
  <ScaleCrop>false</ScaleCrop>
  <LinksUpToDate>false</LinksUpToDate>
  <CharactersWithSpaces>989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2023-03-21T05:44:00Z</dcterms:created>
  <dc:creator>Ying Cheng</dc:creator>
  <cp:lastModifiedBy>刘思雨</cp:lastModifiedBy>
  <cp:lastPrinted>2022-03-28T03:07:00Z</cp:lastPrinted>
  <dcterms:modified xsi:type="dcterms:W3CDTF">2023-03-22T06:30:39Z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C9E76069DA82408E885FD271CBC1BBA5</vt:lpwstr>
  </property>
</Properties>
</file>