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90" w:rsidRDefault="003E4690" w:rsidP="003E4690">
      <w:pPr>
        <w:suppressAutoHyphens/>
        <w:snapToGrid w:val="0"/>
        <w:spacing w:line="240" w:lineRule="atLeast"/>
        <w:ind w:left="285" w:hangingChars="135" w:hanging="285"/>
        <w:rPr>
          <w:rFonts w:hint="eastAsia"/>
          <w:b/>
          <w:bCs/>
          <w:color w:val="0000FF"/>
          <w:szCs w:val="21"/>
        </w:rPr>
      </w:pPr>
      <w:r w:rsidRPr="006A08E6">
        <w:rPr>
          <w:rFonts w:hint="eastAsia"/>
          <w:b/>
          <w:bCs/>
          <w:color w:val="0000FF"/>
          <w:szCs w:val="21"/>
        </w:rPr>
        <w:t>2022</w:t>
      </w:r>
      <w:r w:rsidRPr="006A08E6">
        <w:rPr>
          <w:rFonts w:hint="eastAsia"/>
          <w:b/>
          <w:bCs/>
          <w:color w:val="0000FF"/>
          <w:szCs w:val="21"/>
        </w:rPr>
        <w:t>年</w:t>
      </w:r>
    </w:p>
    <w:p w:rsidR="003E4690" w:rsidRPr="006C20A8" w:rsidRDefault="003E4690" w:rsidP="003E4690">
      <w:pPr>
        <w:shd w:val="clear" w:color="auto" w:fill="FFFFFF"/>
        <w:ind w:left="426" w:hangingChars="202" w:hanging="426"/>
        <w:rPr>
          <w:b/>
          <w:bCs/>
          <w:color w:val="0000FF"/>
          <w:szCs w:val="21"/>
        </w:rPr>
      </w:pPr>
      <w:r w:rsidRPr="00590E57">
        <w:rPr>
          <w:b/>
          <w:szCs w:val="21"/>
        </w:rPr>
        <w:t>[147]</w:t>
      </w:r>
      <w:proofErr w:type="spellStart"/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t>Tianming</w:t>
      </w:r>
      <w:proofErr w:type="spellEnd"/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t xml:space="preserve"> Zhu</w:t>
      </w:r>
      <w:r w:rsidRPr="006C20A8">
        <w:rPr>
          <w:rStyle w:val="comma-separator"/>
          <w:color w:val="1C1D1E"/>
          <w:szCs w:val="21"/>
          <w:bdr w:val="none" w:sz="0" w:space="0" w:color="auto" w:frame="1"/>
        </w:rPr>
        <w:t>, </w:t>
      </w:r>
      <w:proofErr w:type="spellStart"/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t>Xiaoxi</w:t>
      </w:r>
      <w:proofErr w:type="spellEnd"/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t xml:space="preserve"> </w:t>
      </w:r>
      <w:proofErr w:type="spellStart"/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t>Zuo</w:t>
      </w:r>
      <w:proofErr w:type="spellEnd"/>
      <w:r>
        <w:rPr>
          <w:rStyle w:val="accordion-tabbedtab-mobile"/>
          <w:rFonts w:hint="eastAsia"/>
          <w:color w:val="1C1D1E"/>
          <w:szCs w:val="21"/>
          <w:bdr w:val="none" w:sz="0" w:space="0" w:color="auto" w:frame="1"/>
          <w:vertAlign w:val="superscript"/>
        </w:rPr>
        <w:t>*</w:t>
      </w:r>
      <w:r w:rsidRPr="006C20A8">
        <w:rPr>
          <w:rStyle w:val="comma-separator"/>
          <w:color w:val="1C1D1E"/>
          <w:szCs w:val="21"/>
          <w:bdr w:val="none" w:sz="0" w:space="0" w:color="auto" w:frame="1"/>
        </w:rPr>
        <w:t>, </w:t>
      </w:r>
      <w:proofErr w:type="spellStart"/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fldChar w:fldCharType="begin"/>
      </w:r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instrText xml:space="preserve"> HYPERLINK "https://onlinelibrary.wiley.com/authored-by/Lin/Xiaoxin" </w:instrText>
      </w:r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fldChar w:fldCharType="separate"/>
      </w:r>
      <w:r w:rsidRPr="006C20A8">
        <w:rPr>
          <w:rStyle w:val="accordion-tabbedtab-mobile"/>
          <w:color w:val="1C1D1E"/>
        </w:rPr>
        <w:t>Xiaoxin</w:t>
      </w:r>
      <w:proofErr w:type="spellEnd"/>
      <w:r w:rsidRPr="006C20A8">
        <w:rPr>
          <w:rStyle w:val="accordion-tabbedtab-mobile"/>
          <w:color w:val="1C1D1E"/>
        </w:rPr>
        <w:t xml:space="preserve"> Lin</w:t>
      </w:r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fldChar w:fldCharType="end"/>
      </w:r>
      <w:r w:rsidRPr="006C20A8">
        <w:rPr>
          <w:rStyle w:val="accordion-tabbedtab-mobile"/>
        </w:rPr>
        <w:t>, </w:t>
      </w:r>
      <w:proofErr w:type="spellStart"/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fldChar w:fldCharType="begin"/>
      </w:r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instrText xml:space="preserve"> HYPERLINK "https://onlinelibrary.wiley.com/authored-by/Su/Zhuoying" </w:instrText>
      </w:r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fldChar w:fldCharType="separate"/>
      </w:r>
      <w:r w:rsidRPr="006C20A8">
        <w:rPr>
          <w:rStyle w:val="accordion-tabbedtab-mobile"/>
          <w:color w:val="1C1D1E"/>
        </w:rPr>
        <w:t>Zhuoying</w:t>
      </w:r>
      <w:proofErr w:type="spellEnd"/>
      <w:r w:rsidRPr="006C20A8">
        <w:rPr>
          <w:rStyle w:val="accordion-tabbedtab-mobile"/>
          <w:color w:val="1C1D1E"/>
        </w:rPr>
        <w:t xml:space="preserve"> Su</w:t>
      </w:r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fldChar w:fldCharType="end"/>
      </w:r>
      <w:r w:rsidRPr="006C20A8">
        <w:rPr>
          <w:rStyle w:val="accordion-tabbedtab-mobile"/>
        </w:rPr>
        <w:t>, </w:t>
      </w:r>
      <w:proofErr w:type="spellStart"/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fldChar w:fldCharType="begin"/>
      </w:r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instrText xml:space="preserve"> HYPERLINK "https://onlinelibrary.wiley.com/authored-by/Li/Jia" </w:instrText>
      </w:r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fldChar w:fldCharType="separate"/>
      </w:r>
      <w:r w:rsidRPr="006C20A8">
        <w:rPr>
          <w:rStyle w:val="accordion-tabbedtab-mobile"/>
          <w:color w:val="1C1D1E"/>
        </w:rPr>
        <w:t>Jia</w:t>
      </w:r>
      <w:proofErr w:type="spellEnd"/>
      <w:r w:rsidRPr="006C20A8">
        <w:rPr>
          <w:rStyle w:val="accordion-tabbedtab-mobile"/>
          <w:color w:val="1C1D1E"/>
        </w:rPr>
        <w:t xml:space="preserve"> Li</w:t>
      </w:r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fldChar w:fldCharType="end"/>
      </w:r>
      <w:r w:rsidRPr="006C20A8">
        <w:rPr>
          <w:rStyle w:val="accordion-tabbedtab-mobile"/>
        </w:rPr>
        <w:t>, </w:t>
      </w:r>
      <w:proofErr w:type="spellStart"/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fldChar w:fldCharType="begin"/>
      </w:r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instrText xml:space="preserve"> HYPERLINK "https://onlinelibrary.wiley.com/authored-by/Zeng/Ronghua" </w:instrText>
      </w:r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fldChar w:fldCharType="separate"/>
      </w:r>
      <w:r w:rsidRPr="006C20A8">
        <w:rPr>
          <w:rStyle w:val="accordion-tabbedtab-mobile"/>
          <w:color w:val="1C1D1E"/>
        </w:rPr>
        <w:t>Ronghua</w:t>
      </w:r>
      <w:proofErr w:type="spellEnd"/>
      <w:r w:rsidRPr="006C20A8">
        <w:rPr>
          <w:rStyle w:val="accordion-tabbedtab-mobile"/>
          <w:color w:val="1C1D1E"/>
        </w:rPr>
        <w:t xml:space="preserve"> Zeng</w:t>
      </w:r>
      <w:r w:rsidRPr="006C20A8">
        <w:rPr>
          <w:rStyle w:val="accordion-tabbedtab-mobile"/>
          <w:color w:val="1C1D1E"/>
          <w:szCs w:val="21"/>
          <w:bdr w:val="none" w:sz="0" w:space="0" w:color="auto" w:frame="1"/>
        </w:rPr>
        <w:fldChar w:fldCharType="end"/>
      </w:r>
      <w:r w:rsidRPr="006C20A8">
        <w:rPr>
          <w:rStyle w:val="accordion-tabbedtab-mobile"/>
        </w:rPr>
        <w:t>, </w:t>
      </w:r>
      <w:proofErr w:type="spellStart"/>
      <w:r w:rsidRPr="006C20A8">
        <w:rPr>
          <w:rStyle w:val="accordion-tabbedtab-mobile"/>
          <w:b/>
          <w:color w:val="1C1D1E"/>
          <w:szCs w:val="21"/>
          <w:bdr w:val="none" w:sz="0" w:space="0" w:color="auto" w:frame="1"/>
        </w:rPr>
        <w:fldChar w:fldCharType="begin"/>
      </w:r>
      <w:r w:rsidRPr="006C20A8">
        <w:rPr>
          <w:rStyle w:val="accordion-tabbedtab-mobile"/>
          <w:b/>
          <w:color w:val="1C1D1E"/>
          <w:szCs w:val="21"/>
          <w:bdr w:val="none" w:sz="0" w:space="0" w:color="auto" w:frame="1"/>
        </w:rPr>
        <w:instrText xml:space="preserve"> HYPERLINK "https://onlinelibrary.wiley.com/authored-by/Nan/Junmin" </w:instrText>
      </w:r>
      <w:r w:rsidRPr="006C20A8">
        <w:rPr>
          <w:rStyle w:val="accordion-tabbedtab-mobile"/>
          <w:b/>
          <w:color w:val="1C1D1E"/>
          <w:szCs w:val="21"/>
          <w:bdr w:val="none" w:sz="0" w:space="0" w:color="auto" w:frame="1"/>
        </w:rPr>
        <w:fldChar w:fldCharType="separate"/>
      </w:r>
      <w:r w:rsidRPr="006C20A8">
        <w:rPr>
          <w:rStyle w:val="accordion-tabbedtab-mobile"/>
          <w:b/>
          <w:color w:val="1C1D1E"/>
        </w:rPr>
        <w:t>Junmin</w:t>
      </w:r>
      <w:proofErr w:type="spellEnd"/>
      <w:r w:rsidRPr="006C20A8">
        <w:rPr>
          <w:rStyle w:val="accordion-tabbedtab-mobile"/>
          <w:b/>
          <w:color w:val="1C1D1E"/>
        </w:rPr>
        <w:t xml:space="preserve"> Nan</w:t>
      </w:r>
      <w:r w:rsidRPr="006C20A8">
        <w:rPr>
          <w:rStyle w:val="accordion-tabbedtab-mobile"/>
          <w:b/>
          <w:color w:val="1C1D1E"/>
          <w:szCs w:val="21"/>
          <w:bdr w:val="none" w:sz="0" w:space="0" w:color="auto" w:frame="1"/>
        </w:rPr>
        <w:fldChar w:fldCharType="end"/>
      </w:r>
      <w:r w:rsidRPr="006C20A8">
        <w:rPr>
          <w:rStyle w:val="accordion-tabbedtab-mobile"/>
          <w:rFonts w:hint="eastAsia"/>
          <w:b/>
          <w:color w:val="1C1D1E"/>
          <w:szCs w:val="21"/>
          <w:bdr w:val="none" w:sz="0" w:space="0" w:color="auto" w:frame="1"/>
          <w:vertAlign w:val="superscript"/>
        </w:rPr>
        <w:t>*</w:t>
      </w:r>
      <w:r>
        <w:rPr>
          <w:rStyle w:val="accordion-tabbedtab-mobile"/>
          <w:rFonts w:hint="eastAsia"/>
          <w:color w:val="1C1D1E"/>
          <w:szCs w:val="21"/>
          <w:bdr w:val="none" w:sz="0" w:space="0" w:color="auto" w:frame="1"/>
        </w:rPr>
        <w:t xml:space="preserve">, </w:t>
      </w:r>
      <w:r w:rsidRPr="006C20A8">
        <w:rPr>
          <w:szCs w:val="21"/>
        </w:rPr>
        <w:t>High-</w:t>
      </w:r>
      <w:r>
        <w:rPr>
          <w:rFonts w:hint="eastAsia"/>
          <w:szCs w:val="21"/>
        </w:rPr>
        <w:t>w</w:t>
      </w:r>
      <w:r w:rsidRPr="006C20A8">
        <w:rPr>
          <w:szCs w:val="21"/>
        </w:rPr>
        <w:t xml:space="preserve">ettability </w:t>
      </w:r>
      <w:r>
        <w:rPr>
          <w:rFonts w:hint="eastAsia"/>
          <w:szCs w:val="21"/>
        </w:rPr>
        <w:t>c</w:t>
      </w:r>
      <w:r w:rsidRPr="006C20A8">
        <w:rPr>
          <w:szCs w:val="21"/>
        </w:rPr>
        <w:t xml:space="preserve">omposite </w:t>
      </w:r>
      <w:r>
        <w:rPr>
          <w:rFonts w:hint="eastAsia"/>
          <w:szCs w:val="21"/>
        </w:rPr>
        <w:t>s</w:t>
      </w:r>
      <w:r w:rsidRPr="006C20A8">
        <w:rPr>
          <w:szCs w:val="21"/>
        </w:rPr>
        <w:t xml:space="preserve">eparator </w:t>
      </w:r>
      <w:r>
        <w:rPr>
          <w:rFonts w:hint="eastAsia"/>
          <w:szCs w:val="21"/>
        </w:rPr>
        <w:t>e</w:t>
      </w:r>
      <w:r w:rsidRPr="006C20A8">
        <w:rPr>
          <w:szCs w:val="21"/>
        </w:rPr>
        <w:t>mbedded with in </w:t>
      </w:r>
      <w:r>
        <w:rPr>
          <w:rFonts w:hint="eastAsia"/>
          <w:szCs w:val="21"/>
        </w:rPr>
        <w:t>s</w:t>
      </w:r>
      <w:r w:rsidRPr="006C20A8">
        <w:rPr>
          <w:szCs w:val="21"/>
        </w:rPr>
        <w:t xml:space="preserve">itu </w:t>
      </w:r>
      <w:r>
        <w:rPr>
          <w:rFonts w:hint="eastAsia"/>
          <w:szCs w:val="21"/>
        </w:rPr>
        <w:t>g</w:t>
      </w:r>
      <w:r w:rsidRPr="006C20A8">
        <w:rPr>
          <w:szCs w:val="21"/>
        </w:rPr>
        <w:t>rown TiO</w:t>
      </w:r>
      <w:r w:rsidRPr="006C20A8">
        <w:rPr>
          <w:szCs w:val="21"/>
          <w:vertAlign w:val="subscript"/>
        </w:rPr>
        <w:t>2</w:t>
      </w:r>
      <w:r w:rsidRPr="006C20A8">
        <w:rPr>
          <w:szCs w:val="21"/>
        </w:rPr>
        <w:t> </w:t>
      </w:r>
      <w:r>
        <w:rPr>
          <w:rFonts w:hint="eastAsia"/>
          <w:szCs w:val="21"/>
        </w:rPr>
        <w:t>n</w:t>
      </w:r>
      <w:r w:rsidRPr="006C20A8">
        <w:rPr>
          <w:szCs w:val="21"/>
        </w:rPr>
        <w:t xml:space="preserve">anoparticles for </w:t>
      </w:r>
      <w:r>
        <w:rPr>
          <w:rFonts w:hint="eastAsia"/>
          <w:szCs w:val="21"/>
        </w:rPr>
        <w:t>a</w:t>
      </w:r>
      <w:r w:rsidRPr="006C20A8">
        <w:rPr>
          <w:szCs w:val="21"/>
        </w:rPr>
        <w:t xml:space="preserve">dvanced </w:t>
      </w:r>
      <w:r>
        <w:rPr>
          <w:rFonts w:hint="eastAsia"/>
          <w:szCs w:val="21"/>
        </w:rPr>
        <w:t>s</w:t>
      </w:r>
      <w:r w:rsidRPr="006C20A8">
        <w:rPr>
          <w:szCs w:val="21"/>
        </w:rPr>
        <w:t>odium-</w:t>
      </w:r>
      <w:r>
        <w:rPr>
          <w:rFonts w:hint="eastAsia"/>
          <w:szCs w:val="21"/>
        </w:rPr>
        <w:t>i</w:t>
      </w:r>
      <w:r w:rsidRPr="006C20A8">
        <w:rPr>
          <w:szCs w:val="21"/>
        </w:rPr>
        <w:t xml:space="preserve">on </w:t>
      </w:r>
      <w:r>
        <w:rPr>
          <w:rFonts w:hint="eastAsia"/>
          <w:szCs w:val="21"/>
        </w:rPr>
        <w:t>b</w:t>
      </w:r>
      <w:r w:rsidRPr="006C20A8">
        <w:rPr>
          <w:szCs w:val="21"/>
        </w:rPr>
        <w:t xml:space="preserve">atteries, 2022, 10(10): </w:t>
      </w:r>
      <w:r w:rsidRPr="006C20A8">
        <w:rPr>
          <w:szCs w:val="21"/>
          <w:shd w:val="clear" w:color="auto" w:fill="FFFFFF"/>
        </w:rPr>
        <w:t>2200409</w:t>
      </w:r>
      <w:r>
        <w:rPr>
          <w:rFonts w:hint="eastAsia"/>
          <w:szCs w:val="21"/>
          <w:shd w:val="clear" w:color="auto" w:fill="FFFFFF"/>
        </w:rPr>
        <w:t>.</w:t>
      </w:r>
    </w:p>
    <w:p w:rsidR="003E4690" w:rsidRPr="00884F43" w:rsidRDefault="003E4690" w:rsidP="003E4690">
      <w:pPr>
        <w:suppressAutoHyphens/>
        <w:snapToGrid w:val="0"/>
        <w:spacing w:line="240" w:lineRule="atLeast"/>
        <w:ind w:left="424" w:hangingChars="201" w:hanging="424"/>
        <w:rPr>
          <w:rFonts w:hint="eastAsia"/>
          <w:b/>
          <w:bCs/>
          <w:szCs w:val="21"/>
        </w:rPr>
      </w:pPr>
      <w:r w:rsidRPr="00884F43">
        <w:rPr>
          <w:rFonts w:hint="eastAsia"/>
          <w:b/>
          <w:bCs/>
          <w:szCs w:val="21"/>
        </w:rPr>
        <w:t>[146]</w:t>
      </w:r>
      <w:proofErr w:type="spellStart"/>
      <w:r w:rsidRPr="00884F43">
        <w:rPr>
          <w:szCs w:val="21"/>
        </w:rPr>
        <w:t>Yanchao</w:t>
      </w:r>
      <w:proofErr w:type="spellEnd"/>
      <w:r w:rsidRPr="00884F43">
        <w:rPr>
          <w:szCs w:val="21"/>
        </w:rPr>
        <w:t xml:space="preserve"> Fan, </w:t>
      </w:r>
      <w:proofErr w:type="spellStart"/>
      <w:r w:rsidRPr="00884F43">
        <w:rPr>
          <w:szCs w:val="21"/>
        </w:rPr>
        <w:t>Xin</w:t>
      </w:r>
      <w:proofErr w:type="spellEnd"/>
      <w:r w:rsidRPr="00884F43">
        <w:rPr>
          <w:szCs w:val="21"/>
        </w:rPr>
        <w:t xml:space="preserve"> He, </w:t>
      </w:r>
      <w:proofErr w:type="spellStart"/>
      <w:r w:rsidRPr="00884F43">
        <w:rPr>
          <w:szCs w:val="21"/>
        </w:rPr>
        <w:t>Haijia</w:t>
      </w:r>
      <w:proofErr w:type="spellEnd"/>
      <w:r w:rsidRPr="00884F43">
        <w:rPr>
          <w:szCs w:val="21"/>
        </w:rPr>
        <w:t xml:space="preserve"> Li, </w:t>
      </w:r>
      <w:proofErr w:type="spellStart"/>
      <w:r w:rsidRPr="00884F43">
        <w:rPr>
          <w:szCs w:val="21"/>
        </w:rPr>
        <w:t>Yutong</w:t>
      </w:r>
      <w:proofErr w:type="spellEnd"/>
      <w:r w:rsidRPr="00884F43">
        <w:rPr>
          <w:szCs w:val="21"/>
        </w:rPr>
        <w:t xml:space="preserve"> Huang, </w:t>
      </w:r>
      <w:proofErr w:type="spellStart"/>
      <w:r w:rsidRPr="00884F43">
        <w:rPr>
          <w:szCs w:val="21"/>
        </w:rPr>
        <w:t>Chenhao</w:t>
      </w:r>
      <w:proofErr w:type="spellEnd"/>
      <w:r w:rsidRPr="00884F43">
        <w:rPr>
          <w:szCs w:val="21"/>
        </w:rPr>
        <w:t xml:space="preserve"> Sun, </w:t>
      </w:r>
      <w:proofErr w:type="spellStart"/>
      <w:r w:rsidRPr="00884F43">
        <w:rPr>
          <w:szCs w:val="21"/>
        </w:rPr>
        <w:t>Haoyuan</w:t>
      </w:r>
      <w:proofErr w:type="spellEnd"/>
      <w:r w:rsidRPr="00884F43">
        <w:rPr>
          <w:szCs w:val="21"/>
        </w:rPr>
        <w:t xml:space="preserve"> Liu, </w:t>
      </w:r>
      <w:proofErr w:type="spellStart"/>
      <w:r w:rsidRPr="00884F43">
        <w:rPr>
          <w:szCs w:val="21"/>
        </w:rPr>
        <w:t>Encheng</w:t>
      </w:r>
      <w:proofErr w:type="spellEnd"/>
      <w:r w:rsidRPr="00884F43">
        <w:rPr>
          <w:szCs w:val="21"/>
        </w:rPr>
        <w:t xml:space="preserve"> </w:t>
      </w:r>
      <w:proofErr w:type="spellStart"/>
      <w:r w:rsidRPr="00884F43">
        <w:rPr>
          <w:szCs w:val="21"/>
        </w:rPr>
        <w:t>Huangzhang</w:t>
      </w:r>
      <w:proofErr w:type="spellEnd"/>
      <w:r w:rsidRPr="00884F43">
        <w:rPr>
          <w:szCs w:val="21"/>
        </w:rPr>
        <w:t xml:space="preserve">, Feng Sun, </w:t>
      </w:r>
      <w:proofErr w:type="spellStart"/>
      <w:r w:rsidRPr="00884F43">
        <w:rPr>
          <w:szCs w:val="21"/>
        </w:rPr>
        <w:t>Xiaoyang</w:t>
      </w:r>
      <w:proofErr w:type="spellEnd"/>
      <w:r w:rsidRPr="00884F43">
        <w:rPr>
          <w:szCs w:val="21"/>
        </w:rPr>
        <w:t xml:space="preserve"> Zhao, </w:t>
      </w:r>
      <w:proofErr w:type="spellStart"/>
      <w:r w:rsidRPr="00884F43">
        <w:rPr>
          <w:b/>
          <w:szCs w:val="21"/>
        </w:rPr>
        <w:t>Junmin</w:t>
      </w:r>
      <w:proofErr w:type="spellEnd"/>
      <w:r w:rsidRPr="00884F43">
        <w:rPr>
          <w:b/>
          <w:szCs w:val="21"/>
        </w:rPr>
        <w:t xml:space="preserve"> Nan*</w:t>
      </w:r>
      <w:r w:rsidRPr="00884F43">
        <w:rPr>
          <w:szCs w:val="21"/>
        </w:rPr>
        <w:t xml:space="preserve">, </w:t>
      </w:r>
      <w:proofErr w:type="spellStart"/>
      <w:r w:rsidRPr="00884F43">
        <w:rPr>
          <w:szCs w:val="21"/>
        </w:rPr>
        <w:t>Lithiophilic</w:t>
      </w:r>
      <w:proofErr w:type="spellEnd"/>
      <w:r w:rsidRPr="00884F43">
        <w:rPr>
          <w:szCs w:val="21"/>
        </w:rPr>
        <w:t xml:space="preserve"> Ni</w:t>
      </w:r>
      <w:r w:rsidRPr="00884F43">
        <w:rPr>
          <w:szCs w:val="21"/>
          <w:vertAlign w:val="subscript"/>
        </w:rPr>
        <w:t>3</w:t>
      </w:r>
      <w:r w:rsidRPr="00884F43">
        <w:rPr>
          <w:szCs w:val="21"/>
        </w:rPr>
        <w:t>S</w:t>
      </w:r>
      <w:r w:rsidRPr="00884F43">
        <w:rPr>
          <w:szCs w:val="21"/>
          <w:vertAlign w:val="subscript"/>
        </w:rPr>
        <w:t>2</w:t>
      </w:r>
      <w:r w:rsidRPr="00884F43">
        <w:rPr>
          <w:szCs w:val="21"/>
        </w:rPr>
        <w:t xml:space="preserve"> layer decorated nickel foam (Ni</w:t>
      </w:r>
      <w:r w:rsidRPr="00884F43">
        <w:rPr>
          <w:szCs w:val="21"/>
          <w:vertAlign w:val="subscript"/>
        </w:rPr>
        <w:t>3</w:t>
      </w:r>
      <w:r w:rsidRPr="00884F43">
        <w:rPr>
          <w:szCs w:val="21"/>
        </w:rPr>
        <w:t>S</w:t>
      </w:r>
      <w:r w:rsidRPr="00884F43">
        <w:rPr>
          <w:szCs w:val="21"/>
          <w:vertAlign w:val="subscript"/>
        </w:rPr>
        <w:t>2</w:t>
      </w:r>
      <w:r w:rsidRPr="00884F43">
        <w:rPr>
          <w:szCs w:val="21"/>
        </w:rPr>
        <w:t>@Ni foam) with fast ion transfer kinetics for long-life lithium metal anodes, Chemical Engineering Journal, 2022</w:t>
      </w:r>
      <w:r w:rsidRPr="00884F43">
        <w:rPr>
          <w:rFonts w:hint="eastAsia"/>
          <w:szCs w:val="21"/>
        </w:rPr>
        <w:t xml:space="preserve">, </w:t>
      </w:r>
      <w:r w:rsidRPr="00884F43">
        <w:rPr>
          <w:szCs w:val="21"/>
        </w:rPr>
        <w:t>450</w:t>
      </w:r>
      <w:r w:rsidRPr="00884F43">
        <w:rPr>
          <w:rFonts w:hint="eastAsia"/>
          <w:szCs w:val="21"/>
        </w:rPr>
        <w:t>:</w:t>
      </w:r>
      <w:r w:rsidRPr="00884F43">
        <w:rPr>
          <w:szCs w:val="21"/>
        </w:rPr>
        <w:t xml:space="preserve"> 138384</w:t>
      </w:r>
      <w:r w:rsidRPr="00884F43">
        <w:rPr>
          <w:rFonts w:hint="eastAsia"/>
          <w:szCs w:val="21"/>
        </w:rPr>
        <w:t>.</w:t>
      </w:r>
    </w:p>
    <w:p w:rsidR="003E4690" w:rsidRPr="00884F43" w:rsidRDefault="003E4690" w:rsidP="003E4690">
      <w:pPr>
        <w:suppressAutoHyphens/>
        <w:snapToGrid w:val="0"/>
        <w:spacing w:line="240" w:lineRule="atLeast"/>
        <w:ind w:left="424" w:hangingChars="201" w:hanging="424"/>
        <w:rPr>
          <w:b/>
          <w:bCs/>
          <w:szCs w:val="21"/>
        </w:rPr>
      </w:pPr>
      <w:r w:rsidRPr="00884F43">
        <w:rPr>
          <w:rFonts w:hint="eastAsia"/>
          <w:b/>
          <w:bCs/>
          <w:szCs w:val="21"/>
        </w:rPr>
        <w:t>[145]</w:t>
      </w:r>
      <w:r w:rsidRPr="00884F43">
        <w:rPr>
          <w:iCs/>
          <w:szCs w:val="21"/>
        </w:rPr>
        <w:t xml:space="preserve"> </w:t>
      </w:r>
      <w:proofErr w:type="spellStart"/>
      <w:r w:rsidRPr="00884F43">
        <w:rPr>
          <w:iCs/>
          <w:szCs w:val="21"/>
        </w:rPr>
        <w:t>Encheng</w:t>
      </w:r>
      <w:proofErr w:type="spellEnd"/>
      <w:r w:rsidRPr="00884F43">
        <w:rPr>
          <w:iCs/>
          <w:szCs w:val="21"/>
        </w:rPr>
        <w:t xml:space="preserve"> </w:t>
      </w:r>
      <w:proofErr w:type="spellStart"/>
      <w:r w:rsidRPr="00884F43">
        <w:rPr>
          <w:iCs/>
          <w:szCs w:val="21"/>
        </w:rPr>
        <w:t>Huangzhang</w:t>
      </w:r>
      <w:proofErr w:type="spellEnd"/>
      <w:r w:rsidRPr="00884F43">
        <w:rPr>
          <w:iCs/>
          <w:szCs w:val="21"/>
        </w:rPr>
        <w:t xml:space="preserve">, </w:t>
      </w:r>
      <w:proofErr w:type="spellStart"/>
      <w:r w:rsidRPr="00884F43">
        <w:rPr>
          <w:iCs/>
          <w:szCs w:val="21"/>
        </w:rPr>
        <w:t>Xueyi</w:t>
      </w:r>
      <w:proofErr w:type="spellEnd"/>
      <w:r w:rsidRPr="00884F43">
        <w:rPr>
          <w:iCs/>
          <w:szCs w:val="21"/>
        </w:rPr>
        <w:t xml:space="preserve"> Zeng, </w:t>
      </w:r>
      <w:proofErr w:type="spellStart"/>
      <w:r w:rsidRPr="00884F43">
        <w:rPr>
          <w:iCs/>
          <w:szCs w:val="21"/>
        </w:rPr>
        <w:t>Tianxiang</w:t>
      </w:r>
      <w:proofErr w:type="spellEnd"/>
      <w:r w:rsidRPr="00884F43">
        <w:rPr>
          <w:iCs/>
          <w:szCs w:val="21"/>
        </w:rPr>
        <w:t xml:space="preserve"> Yang*, </w:t>
      </w:r>
      <w:proofErr w:type="spellStart"/>
      <w:r w:rsidRPr="00884F43">
        <w:rPr>
          <w:iCs/>
          <w:szCs w:val="21"/>
        </w:rPr>
        <w:t>Haoyuan</w:t>
      </w:r>
      <w:proofErr w:type="spellEnd"/>
      <w:r w:rsidRPr="00884F43">
        <w:rPr>
          <w:iCs/>
          <w:szCs w:val="21"/>
        </w:rPr>
        <w:t xml:space="preserve"> Liu, </w:t>
      </w:r>
      <w:proofErr w:type="spellStart"/>
      <w:r w:rsidRPr="00884F43">
        <w:rPr>
          <w:iCs/>
          <w:szCs w:val="21"/>
        </w:rPr>
        <w:t>Chenhao</w:t>
      </w:r>
      <w:proofErr w:type="spellEnd"/>
      <w:r w:rsidRPr="00884F43">
        <w:rPr>
          <w:iCs/>
          <w:szCs w:val="21"/>
        </w:rPr>
        <w:t xml:space="preserve"> Sun, </w:t>
      </w:r>
      <w:proofErr w:type="spellStart"/>
      <w:r w:rsidRPr="00884F43">
        <w:rPr>
          <w:iCs/>
          <w:szCs w:val="21"/>
        </w:rPr>
        <w:t>Yanchao</w:t>
      </w:r>
      <w:proofErr w:type="spellEnd"/>
      <w:r w:rsidRPr="00884F43">
        <w:rPr>
          <w:iCs/>
          <w:szCs w:val="21"/>
        </w:rPr>
        <w:t xml:space="preserve"> Fan, </w:t>
      </w:r>
      <w:proofErr w:type="spellStart"/>
      <w:r w:rsidRPr="00884F43">
        <w:rPr>
          <w:iCs/>
          <w:szCs w:val="21"/>
        </w:rPr>
        <w:t>Huilin</w:t>
      </w:r>
      <w:proofErr w:type="spellEnd"/>
      <w:r w:rsidRPr="00884F43">
        <w:rPr>
          <w:iCs/>
          <w:szCs w:val="21"/>
        </w:rPr>
        <w:t xml:space="preserve"> Hu, </w:t>
      </w:r>
      <w:proofErr w:type="spellStart"/>
      <w:r w:rsidRPr="00884F43">
        <w:rPr>
          <w:iCs/>
          <w:szCs w:val="21"/>
        </w:rPr>
        <w:t>Xiaoyang</w:t>
      </w:r>
      <w:proofErr w:type="spellEnd"/>
      <w:r w:rsidRPr="00884F43">
        <w:rPr>
          <w:iCs/>
          <w:szCs w:val="21"/>
        </w:rPr>
        <w:t xml:space="preserve"> Zhao, </w:t>
      </w:r>
      <w:proofErr w:type="spellStart"/>
      <w:r w:rsidRPr="00884F43">
        <w:rPr>
          <w:iCs/>
          <w:szCs w:val="21"/>
        </w:rPr>
        <w:t>Xiaoxi</w:t>
      </w:r>
      <w:proofErr w:type="spellEnd"/>
      <w:r w:rsidRPr="00884F43">
        <w:rPr>
          <w:iCs/>
          <w:szCs w:val="21"/>
        </w:rPr>
        <w:t xml:space="preserve"> </w:t>
      </w:r>
      <w:proofErr w:type="spellStart"/>
      <w:r w:rsidRPr="00884F43">
        <w:rPr>
          <w:iCs/>
          <w:szCs w:val="21"/>
        </w:rPr>
        <w:t>Zuo</w:t>
      </w:r>
      <w:proofErr w:type="spellEnd"/>
      <w:r w:rsidRPr="00884F43">
        <w:rPr>
          <w:iCs/>
          <w:szCs w:val="21"/>
        </w:rPr>
        <w:t xml:space="preserve">, </w:t>
      </w:r>
      <w:proofErr w:type="spellStart"/>
      <w:r w:rsidRPr="00884F43">
        <w:rPr>
          <w:b/>
          <w:iCs/>
          <w:szCs w:val="21"/>
        </w:rPr>
        <w:t>Junmin</w:t>
      </w:r>
      <w:proofErr w:type="spellEnd"/>
      <w:r w:rsidRPr="00884F43">
        <w:rPr>
          <w:b/>
          <w:iCs/>
          <w:szCs w:val="21"/>
        </w:rPr>
        <w:t xml:space="preserve"> Nan*</w:t>
      </w:r>
      <w:r w:rsidRPr="00884F43">
        <w:rPr>
          <w:iCs/>
          <w:szCs w:val="21"/>
        </w:rPr>
        <w:t xml:space="preserve">, </w:t>
      </w:r>
      <w:r w:rsidRPr="00884F43">
        <w:rPr>
          <w:szCs w:val="21"/>
        </w:rPr>
        <w:t xml:space="preserve">A localized high-concentration electrolyte with lithium </w:t>
      </w:r>
      <w:proofErr w:type="spellStart"/>
      <w:r w:rsidRPr="00884F43">
        <w:rPr>
          <w:szCs w:val="21"/>
        </w:rPr>
        <w:t>bis</w:t>
      </w:r>
      <w:proofErr w:type="spellEnd"/>
      <w:r w:rsidRPr="00884F43">
        <w:rPr>
          <w:szCs w:val="21"/>
        </w:rPr>
        <w:t>(</w:t>
      </w:r>
      <w:proofErr w:type="spellStart"/>
      <w:r w:rsidRPr="00884F43">
        <w:rPr>
          <w:szCs w:val="21"/>
        </w:rPr>
        <w:t>fluorosulfonyl</w:t>
      </w:r>
      <w:proofErr w:type="spellEnd"/>
      <w:r w:rsidRPr="00884F43">
        <w:rPr>
          <w:szCs w:val="21"/>
        </w:rPr>
        <w:t>) imide (</w:t>
      </w:r>
      <w:proofErr w:type="spellStart"/>
      <w:r w:rsidRPr="00884F43">
        <w:rPr>
          <w:szCs w:val="21"/>
        </w:rPr>
        <w:t>LiFSI</w:t>
      </w:r>
      <w:proofErr w:type="spellEnd"/>
      <w:r w:rsidRPr="00884F43">
        <w:rPr>
          <w:szCs w:val="21"/>
        </w:rPr>
        <w:t xml:space="preserve">) salt and F-containing </w:t>
      </w:r>
      <w:proofErr w:type="spellStart"/>
      <w:r w:rsidRPr="00884F43">
        <w:rPr>
          <w:szCs w:val="21"/>
        </w:rPr>
        <w:t>cosolvents</w:t>
      </w:r>
      <w:proofErr w:type="spellEnd"/>
      <w:r w:rsidRPr="00884F43">
        <w:rPr>
          <w:szCs w:val="21"/>
        </w:rPr>
        <w:t xml:space="preserve"> to enhance the performance of Li||LiNi</w:t>
      </w:r>
      <w:r w:rsidRPr="00884F43">
        <w:rPr>
          <w:szCs w:val="21"/>
          <w:vertAlign w:val="subscript"/>
        </w:rPr>
        <w:t>0.8</w:t>
      </w:r>
      <w:r w:rsidRPr="00884F43">
        <w:rPr>
          <w:szCs w:val="21"/>
        </w:rPr>
        <w:t>Co</w:t>
      </w:r>
      <w:r w:rsidRPr="00884F43">
        <w:rPr>
          <w:szCs w:val="21"/>
          <w:vertAlign w:val="subscript"/>
        </w:rPr>
        <w:t>0.1</w:t>
      </w:r>
      <w:r w:rsidRPr="00884F43">
        <w:rPr>
          <w:szCs w:val="21"/>
        </w:rPr>
        <w:t>Mn</w:t>
      </w:r>
      <w:r w:rsidRPr="00884F43">
        <w:rPr>
          <w:szCs w:val="21"/>
          <w:vertAlign w:val="subscript"/>
        </w:rPr>
        <w:t>0.1</w:t>
      </w:r>
      <w:r w:rsidRPr="00884F43">
        <w:rPr>
          <w:szCs w:val="21"/>
        </w:rPr>
        <w:t>O</w:t>
      </w:r>
      <w:r w:rsidRPr="00884F43">
        <w:rPr>
          <w:szCs w:val="21"/>
          <w:vertAlign w:val="subscript"/>
        </w:rPr>
        <w:t>2</w:t>
      </w:r>
      <w:r w:rsidRPr="00884F43">
        <w:rPr>
          <w:szCs w:val="21"/>
        </w:rPr>
        <w:t xml:space="preserve"> lithium metal batteries, Chemical Engineering Journal, 2022, 439: 135534(1-12).</w:t>
      </w:r>
    </w:p>
    <w:p w:rsidR="003E4690" w:rsidRPr="00884F43" w:rsidRDefault="003E4690" w:rsidP="003E4690">
      <w:pPr>
        <w:snapToGrid w:val="0"/>
        <w:spacing w:line="240" w:lineRule="atLeast"/>
        <w:ind w:left="424" w:hangingChars="201" w:hanging="424"/>
        <w:rPr>
          <w:szCs w:val="21"/>
        </w:rPr>
      </w:pPr>
      <w:r w:rsidRPr="00884F43">
        <w:rPr>
          <w:b/>
          <w:bCs/>
          <w:szCs w:val="21"/>
        </w:rPr>
        <w:t>[144]</w:t>
      </w:r>
      <w:proofErr w:type="spellStart"/>
      <w:r w:rsidRPr="00884F43">
        <w:rPr>
          <w:szCs w:val="21"/>
        </w:rPr>
        <w:t>Yanchao</w:t>
      </w:r>
      <w:proofErr w:type="spellEnd"/>
      <w:r w:rsidRPr="00884F43">
        <w:rPr>
          <w:szCs w:val="21"/>
        </w:rPr>
        <w:t xml:space="preserve"> Fan, </w:t>
      </w:r>
      <w:proofErr w:type="spellStart"/>
      <w:r w:rsidRPr="00884F43">
        <w:rPr>
          <w:szCs w:val="21"/>
        </w:rPr>
        <w:t>Haijia</w:t>
      </w:r>
      <w:proofErr w:type="spellEnd"/>
      <w:r w:rsidRPr="00884F43">
        <w:rPr>
          <w:szCs w:val="21"/>
        </w:rPr>
        <w:t xml:space="preserve"> Li, </w:t>
      </w:r>
      <w:proofErr w:type="spellStart"/>
      <w:r w:rsidRPr="00884F43">
        <w:rPr>
          <w:szCs w:val="21"/>
        </w:rPr>
        <w:t>Xin</w:t>
      </w:r>
      <w:proofErr w:type="spellEnd"/>
      <w:r w:rsidRPr="00884F43">
        <w:rPr>
          <w:szCs w:val="21"/>
        </w:rPr>
        <w:t xml:space="preserve"> He, </w:t>
      </w:r>
      <w:proofErr w:type="spellStart"/>
      <w:r w:rsidRPr="00884F43">
        <w:rPr>
          <w:szCs w:val="21"/>
        </w:rPr>
        <w:t>Yutong</w:t>
      </w:r>
      <w:proofErr w:type="spellEnd"/>
      <w:r w:rsidRPr="00884F43">
        <w:rPr>
          <w:szCs w:val="21"/>
        </w:rPr>
        <w:t xml:space="preserve"> Huang, </w:t>
      </w:r>
      <w:proofErr w:type="spellStart"/>
      <w:r w:rsidRPr="00884F43">
        <w:rPr>
          <w:szCs w:val="21"/>
        </w:rPr>
        <w:t>Chenhao</w:t>
      </w:r>
      <w:proofErr w:type="spellEnd"/>
      <w:r w:rsidRPr="00884F43">
        <w:rPr>
          <w:szCs w:val="21"/>
        </w:rPr>
        <w:t xml:space="preserve"> Sun, </w:t>
      </w:r>
      <w:proofErr w:type="spellStart"/>
      <w:r w:rsidRPr="00884F43">
        <w:rPr>
          <w:szCs w:val="21"/>
        </w:rPr>
        <w:t>Tianming</w:t>
      </w:r>
      <w:proofErr w:type="spellEnd"/>
      <w:r w:rsidRPr="00884F43">
        <w:rPr>
          <w:szCs w:val="21"/>
        </w:rPr>
        <w:t xml:space="preserve"> Zhu, </w:t>
      </w:r>
      <w:proofErr w:type="spellStart"/>
      <w:r w:rsidRPr="00884F43">
        <w:rPr>
          <w:szCs w:val="21"/>
        </w:rPr>
        <w:t>Haoyuan</w:t>
      </w:r>
      <w:proofErr w:type="spellEnd"/>
      <w:r w:rsidRPr="00884F43">
        <w:rPr>
          <w:szCs w:val="21"/>
        </w:rPr>
        <w:t xml:space="preserve"> Liu, </w:t>
      </w:r>
      <w:proofErr w:type="spellStart"/>
      <w:r w:rsidRPr="00884F43">
        <w:rPr>
          <w:szCs w:val="21"/>
        </w:rPr>
        <w:t>Encheng</w:t>
      </w:r>
      <w:proofErr w:type="spellEnd"/>
      <w:r w:rsidRPr="00884F43">
        <w:rPr>
          <w:szCs w:val="21"/>
        </w:rPr>
        <w:t xml:space="preserve"> </w:t>
      </w:r>
      <w:proofErr w:type="spellStart"/>
      <w:r w:rsidRPr="00884F43">
        <w:rPr>
          <w:szCs w:val="21"/>
        </w:rPr>
        <w:t>Huangzhang</w:t>
      </w:r>
      <w:proofErr w:type="spellEnd"/>
      <w:r w:rsidRPr="00884F43">
        <w:rPr>
          <w:szCs w:val="21"/>
        </w:rPr>
        <w:t xml:space="preserve">, Feng Sun, </w:t>
      </w:r>
      <w:proofErr w:type="spellStart"/>
      <w:r w:rsidRPr="00884F43">
        <w:rPr>
          <w:b/>
          <w:szCs w:val="21"/>
        </w:rPr>
        <w:t>Junmin</w:t>
      </w:r>
      <w:proofErr w:type="spellEnd"/>
      <w:r w:rsidRPr="00884F43">
        <w:rPr>
          <w:b/>
          <w:szCs w:val="21"/>
        </w:rPr>
        <w:t xml:space="preserve"> Nan*</w:t>
      </w:r>
      <w:r w:rsidRPr="00884F43">
        <w:rPr>
          <w:szCs w:val="21"/>
        </w:rPr>
        <w:t>, In-situ grown MnO</w:t>
      </w:r>
      <w:r w:rsidRPr="00884F43">
        <w:rPr>
          <w:szCs w:val="21"/>
          <w:vertAlign w:val="subscript"/>
        </w:rPr>
        <w:t>2</w:t>
      </w:r>
      <w:r w:rsidRPr="00884F43">
        <w:rPr>
          <w:szCs w:val="21"/>
        </w:rPr>
        <w:t xml:space="preserve"> </w:t>
      </w:r>
      <w:proofErr w:type="spellStart"/>
      <w:r w:rsidRPr="00884F43">
        <w:rPr>
          <w:szCs w:val="21"/>
        </w:rPr>
        <w:t>nanoflower</w:t>
      </w:r>
      <w:proofErr w:type="spellEnd"/>
      <w:r w:rsidRPr="00884F43">
        <w:rPr>
          <w:szCs w:val="21"/>
        </w:rPr>
        <w:t xml:space="preserve"> arrays on Ni foam (MnO</w:t>
      </w:r>
      <w:r w:rsidRPr="00884F43">
        <w:rPr>
          <w:szCs w:val="21"/>
          <w:vertAlign w:val="subscript"/>
        </w:rPr>
        <w:t>2</w:t>
      </w:r>
      <w:r w:rsidRPr="00884F43">
        <w:rPr>
          <w:szCs w:val="21"/>
        </w:rPr>
        <w:t xml:space="preserve">@NF) as 3D </w:t>
      </w:r>
      <w:proofErr w:type="spellStart"/>
      <w:r w:rsidRPr="00884F43">
        <w:rPr>
          <w:szCs w:val="21"/>
        </w:rPr>
        <w:t>lithiophilic</w:t>
      </w:r>
      <w:proofErr w:type="spellEnd"/>
      <w:r w:rsidRPr="00884F43">
        <w:rPr>
          <w:szCs w:val="21"/>
        </w:rPr>
        <w:t xml:space="preserve"> hosts for stable lithium metal anode</w:t>
      </w:r>
      <w:r w:rsidRPr="00884F43">
        <w:rPr>
          <w:bCs/>
          <w:szCs w:val="21"/>
        </w:rPr>
        <w:t xml:space="preserve"> ACS Appl. Energy Mater. 2022,</w:t>
      </w:r>
      <w:r w:rsidRPr="00884F43">
        <w:t xml:space="preserve"> </w:t>
      </w:r>
      <w:r w:rsidRPr="00884F43">
        <w:rPr>
          <w:bCs/>
          <w:szCs w:val="21"/>
        </w:rPr>
        <w:t>ACS Appl. Energy Mater. 2022, 5</w:t>
      </w:r>
      <w:r w:rsidRPr="00884F43">
        <w:rPr>
          <w:rFonts w:hint="eastAsia"/>
          <w:bCs/>
          <w:szCs w:val="21"/>
        </w:rPr>
        <w:t>:</w:t>
      </w:r>
      <w:r w:rsidRPr="00884F43">
        <w:rPr>
          <w:bCs/>
          <w:szCs w:val="21"/>
        </w:rPr>
        <w:t xml:space="preserve"> 10034–10044</w:t>
      </w:r>
      <w:r w:rsidRPr="00884F43">
        <w:rPr>
          <w:szCs w:val="21"/>
          <w:shd w:val="clear" w:color="auto" w:fill="FFFFFF"/>
        </w:rPr>
        <w:t>.</w:t>
      </w:r>
    </w:p>
    <w:p w:rsidR="003E4690" w:rsidRPr="00884F43" w:rsidRDefault="003E4690" w:rsidP="003E4690">
      <w:pPr>
        <w:snapToGrid w:val="0"/>
        <w:spacing w:line="240" w:lineRule="atLeast"/>
        <w:ind w:left="424" w:hangingChars="201" w:hanging="424"/>
        <w:rPr>
          <w:b/>
          <w:bCs/>
          <w:szCs w:val="21"/>
        </w:rPr>
      </w:pPr>
      <w:r w:rsidRPr="00884F43">
        <w:rPr>
          <w:b/>
          <w:bCs/>
          <w:szCs w:val="21"/>
        </w:rPr>
        <w:t>[143]</w:t>
      </w:r>
      <w:proofErr w:type="spellStart"/>
      <w:r w:rsidRPr="00884F43">
        <w:rPr>
          <w:szCs w:val="21"/>
        </w:rPr>
        <w:t>Xiaoyang</w:t>
      </w:r>
      <w:proofErr w:type="spellEnd"/>
      <w:r w:rsidRPr="00884F43">
        <w:rPr>
          <w:szCs w:val="21"/>
        </w:rPr>
        <w:t xml:space="preserve"> Zhao*, Bin Liu, </w:t>
      </w:r>
      <w:proofErr w:type="spellStart"/>
      <w:r w:rsidRPr="00884F43">
        <w:rPr>
          <w:szCs w:val="21"/>
        </w:rPr>
        <w:t>Jianhua</w:t>
      </w:r>
      <w:proofErr w:type="spellEnd"/>
      <w:r w:rsidRPr="00884F43">
        <w:rPr>
          <w:szCs w:val="21"/>
        </w:rPr>
        <w:t xml:space="preserve"> Li, </w:t>
      </w:r>
      <w:proofErr w:type="spellStart"/>
      <w:r w:rsidRPr="00884F43">
        <w:rPr>
          <w:b/>
          <w:szCs w:val="21"/>
        </w:rPr>
        <w:t>Junmin</w:t>
      </w:r>
      <w:proofErr w:type="spellEnd"/>
      <w:r w:rsidRPr="00884F43">
        <w:rPr>
          <w:b/>
          <w:szCs w:val="21"/>
        </w:rPr>
        <w:t xml:space="preserve"> Nan*</w:t>
      </w:r>
      <w:r w:rsidRPr="00884F43">
        <w:rPr>
          <w:szCs w:val="21"/>
        </w:rPr>
        <w:t xml:space="preserve">, </w:t>
      </w:r>
      <w:proofErr w:type="spellStart"/>
      <w:r w:rsidRPr="00884F43">
        <w:rPr>
          <w:szCs w:val="21"/>
        </w:rPr>
        <w:t>Ab</w:t>
      </w:r>
      <w:proofErr w:type="spellEnd"/>
      <w:r w:rsidRPr="00884F43">
        <w:rPr>
          <w:szCs w:val="21"/>
        </w:rPr>
        <w:t xml:space="preserve"> initio molecular dynamics simulations on the adsorption of 1-Hydroxyethane-1,1-Diphosphonic acid on Iron (100) surface,</w:t>
      </w:r>
      <w:r w:rsidRPr="00884F43">
        <w:rPr>
          <w:rStyle w:val="a4"/>
          <w:szCs w:val="21"/>
        </w:rPr>
        <w:t xml:space="preserve"> </w:t>
      </w:r>
      <w:r w:rsidRPr="00884F43">
        <w:rPr>
          <w:rStyle w:val="a4"/>
          <w:i w:val="0"/>
          <w:szCs w:val="21"/>
        </w:rPr>
        <w:t>New Journal of Chemistry</w:t>
      </w:r>
      <w:r w:rsidRPr="00884F43">
        <w:rPr>
          <w:i/>
          <w:szCs w:val="21"/>
        </w:rPr>
        <w:t>,</w:t>
      </w:r>
      <w:r w:rsidRPr="00884F43">
        <w:rPr>
          <w:szCs w:val="21"/>
        </w:rPr>
        <w:t xml:space="preserve"> 2022, </w:t>
      </w:r>
      <w:r w:rsidRPr="00884F43">
        <w:rPr>
          <w:rStyle w:val="a3"/>
          <w:b w:val="0"/>
          <w:szCs w:val="21"/>
        </w:rPr>
        <w:t>46</w:t>
      </w:r>
      <w:r w:rsidRPr="00884F43">
        <w:rPr>
          <w:rFonts w:hint="eastAsia"/>
          <w:b/>
          <w:szCs w:val="21"/>
        </w:rPr>
        <w:t xml:space="preserve">: </w:t>
      </w:r>
      <w:r w:rsidRPr="00884F43">
        <w:rPr>
          <w:szCs w:val="21"/>
        </w:rPr>
        <w:t>11797 – 11803.</w:t>
      </w:r>
    </w:p>
    <w:p w:rsidR="003E4690" w:rsidRPr="00884F43" w:rsidRDefault="003E4690" w:rsidP="003E4690">
      <w:pPr>
        <w:adjustRightInd w:val="0"/>
        <w:snapToGrid w:val="0"/>
        <w:spacing w:line="240" w:lineRule="atLeast"/>
        <w:ind w:left="422" w:hangingChars="201" w:hanging="422"/>
        <w:rPr>
          <w:bCs/>
          <w:szCs w:val="21"/>
        </w:rPr>
      </w:pPr>
      <w:r w:rsidRPr="00884F43">
        <w:rPr>
          <w:bCs/>
          <w:szCs w:val="21"/>
        </w:rPr>
        <w:t>[142]</w:t>
      </w:r>
      <w:proofErr w:type="spellStart"/>
      <w:r w:rsidRPr="00884F43">
        <w:rPr>
          <w:szCs w:val="21"/>
        </w:rPr>
        <w:t>Jiahui</w:t>
      </w:r>
      <w:proofErr w:type="spellEnd"/>
      <w:r w:rsidRPr="00884F43">
        <w:rPr>
          <w:szCs w:val="21"/>
        </w:rPr>
        <w:t xml:space="preserve"> Chen, </w:t>
      </w:r>
      <w:proofErr w:type="spellStart"/>
      <w:r w:rsidRPr="00884F43">
        <w:rPr>
          <w:szCs w:val="21"/>
        </w:rPr>
        <w:t>Tianxing</w:t>
      </w:r>
      <w:proofErr w:type="spellEnd"/>
      <w:r w:rsidRPr="00884F43">
        <w:rPr>
          <w:szCs w:val="21"/>
        </w:rPr>
        <w:t xml:space="preserve"> Kang, Yan Cui, </w:t>
      </w:r>
      <w:proofErr w:type="spellStart"/>
      <w:r w:rsidRPr="00884F43">
        <w:rPr>
          <w:szCs w:val="21"/>
        </w:rPr>
        <w:t>Jingyang</w:t>
      </w:r>
      <w:proofErr w:type="spellEnd"/>
      <w:r w:rsidRPr="00884F43">
        <w:rPr>
          <w:szCs w:val="21"/>
        </w:rPr>
        <w:t xml:space="preserve"> Zhao, </w:t>
      </w:r>
      <w:proofErr w:type="spellStart"/>
      <w:r w:rsidRPr="00884F43">
        <w:rPr>
          <w:szCs w:val="21"/>
        </w:rPr>
        <w:t>Jianjun</w:t>
      </w:r>
      <w:proofErr w:type="spellEnd"/>
      <w:r w:rsidRPr="00884F43">
        <w:rPr>
          <w:szCs w:val="21"/>
        </w:rPr>
        <w:t xml:space="preserve"> </w:t>
      </w:r>
      <w:proofErr w:type="spellStart"/>
      <w:r w:rsidRPr="00884F43">
        <w:rPr>
          <w:szCs w:val="21"/>
        </w:rPr>
        <w:t>Xue</w:t>
      </w:r>
      <w:proofErr w:type="spellEnd"/>
      <w:r w:rsidRPr="00884F43">
        <w:rPr>
          <w:szCs w:val="21"/>
        </w:rPr>
        <w:t xml:space="preserve">, </w:t>
      </w:r>
      <w:proofErr w:type="spellStart"/>
      <w:r w:rsidRPr="00884F43">
        <w:rPr>
          <w:szCs w:val="21"/>
        </w:rPr>
        <w:t>Hanliang</w:t>
      </w:r>
      <w:proofErr w:type="spellEnd"/>
      <w:r w:rsidRPr="00884F43">
        <w:rPr>
          <w:szCs w:val="21"/>
        </w:rPr>
        <w:t xml:space="preserve"> </w:t>
      </w:r>
      <w:proofErr w:type="spellStart"/>
      <w:r w:rsidRPr="00884F43">
        <w:rPr>
          <w:szCs w:val="21"/>
        </w:rPr>
        <w:t>Xu</w:t>
      </w:r>
      <w:proofErr w:type="spellEnd"/>
      <w:r w:rsidRPr="00884F43">
        <w:rPr>
          <w:szCs w:val="21"/>
        </w:rPr>
        <w:t xml:space="preserve">, </w:t>
      </w:r>
      <w:proofErr w:type="spellStart"/>
      <w:r w:rsidRPr="00884F43">
        <w:rPr>
          <w:b/>
          <w:szCs w:val="21"/>
        </w:rPr>
        <w:t>Junmin</w:t>
      </w:r>
      <w:proofErr w:type="spellEnd"/>
      <w:r w:rsidRPr="00884F43">
        <w:rPr>
          <w:b/>
          <w:szCs w:val="21"/>
        </w:rPr>
        <w:t xml:space="preserve"> Nan</w:t>
      </w:r>
      <w:r w:rsidRPr="00884F43">
        <w:rPr>
          <w:b/>
          <w:szCs w:val="21"/>
          <w:vertAlign w:val="superscript"/>
        </w:rPr>
        <w:t>*</w:t>
      </w:r>
      <w:r w:rsidRPr="00884F43">
        <w:rPr>
          <w:szCs w:val="21"/>
        </w:rPr>
        <w:t xml:space="preserve">, A nonflammable and thermally stable polyethylene/glass fiber-magnesium hydroxide/polyethylene composite separator with high mechanical strength and electrolyte retention to enhance the performance of lithium-ion batteries, </w:t>
      </w:r>
      <w:r w:rsidRPr="00884F43">
        <w:rPr>
          <w:szCs w:val="21"/>
          <w:shd w:val="clear" w:color="auto" w:fill="FFFFFF"/>
        </w:rPr>
        <w:t>Energy Technol. 2022, 10(3): 2101040 (1-10).</w:t>
      </w:r>
    </w:p>
    <w:p w:rsidR="003E4690" w:rsidRPr="00884F43" w:rsidRDefault="003E4690" w:rsidP="003E4690">
      <w:pPr>
        <w:snapToGrid w:val="0"/>
        <w:spacing w:line="240" w:lineRule="atLeast"/>
        <w:ind w:left="372" w:hangingChars="177" w:hanging="372"/>
        <w:textAlignment w:val="center"/>
        <w:rPr>
          <w:szCs w:val="21"/>
        </w:rPr>
      </w:pPr>
      <w:r w:rsidRPr="00884F43">
        <w:rPr>
          <w:bCs/>
          <w:szCs w:val="21"/>
        </w:rPr>
        <w:t>[141]</w:t>
      </w:r>
      <w:proofErr w:type="spellStart"/>
      <w:r w:rsidRPr="00884F43">
        <w:rPr>
          <w:szCs w:val="21"/>
        </w:rPr>
        <w:t>Wenlian</w:t>
      </w:r>
      <w:proofErr w:type="spellEnd"/>
      <w:r w:rsidRPr="00884F43">
        <w:rPr>
          <w:szCs w:val="21"/>
        </w:rPr>
        <w:t xml:space="preserve"> Wang, </w:t>
      </w:r>
      <w:proofErr w:type="spellStart"/>
      <w:r w:rsidRPr="00884F43">
        <w:rPr>
          <w:szCs w:val="21"/>
        </w:rPr>
        <w:t>Huilin</w:t>
      </w:r>
      <w:proofErr w:type="spellEnd"/>
      <w:r w:rsidRPr="00884F43">
        <w:rPr>
          <w:szCs w:val="21"/>
        </w:rPr>
        <w:t xml:space="preserve"> Hu, </w:t>
      </w:r>
      <w:proofErr w:type="spellStart"/>
      <w:r w:rsidRPr="00884F43">
        <w:rPr>
          <w:szCs w:val="21"/>
        </w:rPr>
        <w:t>Xueyi</w:t>
      </w:r>
      <w:proofErr w:type="spellEnd"/>
      <w:r w:rsidRPr="00884F43">
        <w:rPr>
          <w:szCs w:val="21"/>
        </w:rPr>
        <w:t xml:space="preserve"> Zeng, Zhen Ma</w:t>
      </w:r>
      <w:r w:rsidRPr="00884F43">
        <w:rPr>
          <w:szCs w:val="21"/>
          <w:vertAlign w:val="superscript"/>
        </w:rPr>
        <w:t>*</w:t>
      </w:r>
      <w:r w:rsidRPr="00884F43">
        <w:rPr>
          <w:szCs w:val="21"/>
        </w:rPr>
        <w:t xml:space="preserve">, </w:t>
      </w:r>
      <w:proofErr w:type="spellStart"/>
      <w:r w:rsidRPr="00884F43">
        <w:rPr>
          <w:szCs w:val="21"/>
        </w:rPr>
        <w:t>Weizhen</w:t>
      </w:r>
      <w:proofErr w:type="spellEnd"/>
      <w:r w:rsidRPr="00884F43">
        <w:rPr>
          <w:szCs w:val="21"/>
        </w:rPr>
        <w:t xml:space="preserve"> Fan, </w:t>
      </w:r>
      <w:proofErr w:type="spellStart"/>
      <w:r w:rsidRPr="00884F43">
        <w:rPr>
          <w:szCs w:val="21"/>
        </w:rPr>
        <w:t>Chaojun</w:t>
      </w:r>
      <w:proofErr w:type="spellEnd"/>
      <w:r w:rsidRPr="00884F43">
        <w:rPr>
          <w:szCs w:val="21"/>
        </w:rPr>
        <w:t xml:space="preserve"> Fan, </w:t>
      </w:r>
      <w:proofErr w:type="spellStart"/>
      <w:r w:rsidRPr="00884F43">
        <w:rPr>
          <w:szCs w:val="21"/>
        </w:rPr>
        <w:t>Xiaoxi</w:t>
      </w:r>
      <w:proofErr w:type="spellEnd"/>
      <w:r w:rsidRPr="00884F43">
        <w:rPr>
          <w:szCs w:val="21"/>
        </w:rPr>
        <w:t xml:space="preserve"> </w:t>
      </w:r>
      <w:proofErr w:type="spellStart"/>
      <w:r w:rsidRPr="00884F43">
        <w:rPr>
          <w:szCs w:val="21"/>
        </w:rPr>
        <w:t>Zuo</w:t>
      </w:r>
      <w:proofErr w:type="spellEnd"/>
      <w:r w:rsidRPr="00884F43">
        <w:rPr>
          <w:szCs w:val="21"/>
        </w:rPr>
        <w:t xml:space="preserve">, </w:t>
      </w:r>
      <w:proofErr w:type="spellStart"/>
      <w:r w:rsidRPr="00884F43">
        <w:rPr>
          <w:b/>
          <w:szCs w:val="21"/>
        </w:rPr>
        <w:t>Junmin</w:t>
      </w:r>
      <w:proofErr w:type="spellEnd"/>
      <w:r w:rsidRPr="00884F43">
        <w:rPr>
          <w:b/>
          <w:szCs w:val="21"/>
        </w:rPr>
        <w:t xml:space="preserve"> Nan</w:t>
      </w:r>
      <w:r w:rsidRPr="00884F43">
        <w:rPr>
          <w:b/>
          <w:szCs w:val="21"/>
          <w:vertAlign w:val="superscript"/>
        </w:rPr>
        <w:t>*</w:t>
      </w:r>
      <w:r w:rsidRPr="00884F43">
        <w:rPr>
          <w:szCs w:val="21"/>
        </w:rPr>
        <w:t>,</w:t>
      </w:r>
      <w:r w:rsidRPr="00884F43">
        <w:rPr>
          <w:bCs/>
          <w:szCs w:val="21"/>
        </w:rPr>
        <w:t xml:space="preserve"> </w:t>
      </w:r>
      <w:proofErr w:type="spellStart"/>
      <w:r w:rsidRPr="00884F43">
        <w:rPr>
          <w:bCs/>
          <w:szCs w:val="21"/>
        </w:rPr>
        <w:t>Bifunctional</w:t>
      </w:r>
      <w:proofErr w:type="spellEnd"/>
      <w:r w:rsidRPr="00884F43">
        <w:rPr>
          <w:bCs/>
          <w:szCs w:val="21"/>
        </w:rPr>
        <w:t xml:space="preserve"> mechanism and electrochemical performance of self-healing nitrile </w:t>
      </w:r>
      <w:bookmarkStart w:id="0" w:name="_Hlk88488687"/>
      <w:r w:rsidRPr="00884F43">
        <w:rPr>
          <w:bCs/>
          <w:szCs w:val="21"/>
        </w:rPr>
        <w:t>ether electrolyte</w:t>
      </w:r>
      <w:bookmarkEnd w:id="0"/>
      <w:r w:rsidRPr="00884F43">
        <w:rPr>
          <w:bCs/>
          <w:szCs w:val="21"/>
        </w:rPr>
        <w:t xml:space="preserve"> additives in 4.5 V LiCoO</w:t>
      </w:r>
      <w:r w:rsidRPr="00884F43">
        <w:rPr>
          <w:bCs/>
          <w:szCs w:val="21"/>
          <w:vertAlign w:val="subscript"/>
        </w:rPr>
        <w:t>2</w:t>
      </w:r>
      <w:r w:rsidRPr="00884F43">
        <w:rPr>
          <w:bCs/>
          <w:szCs w:val="21"/>
        </w:rPr>
        <w:t>/artificial graphite lithium-ion batteries, J. Power Sources, 2022, 542:</w:t>
      </w:r>
      <w:r w:rsidRPr="00884F43">
        <w:rPr>
          <w:color w:val="2E2E2E"/>
          <w:szCs w:val="21"/>
        </w:rPr>
        <w:t xml:space="preserve"> </w:t>
      </w:r>
      <w:r w:rsidRPr="00884F43">
        <w:rPr>
          <w:color w:val="2E2E2E"/>
          <w:kern w:val="0"/>
          <w:szCs w:val="21"/>
        </w:rPr>
        <w:t>231799(1-14)</w:t>
      </w:r>
      <w:r w:rsidRPr="00884F43">
        <w:rPr>
          <w:rFonts w:hint="eastAsia"/>
          <w:color w:val="2E2E2E"/>
          <w:kern w:val="0"/>
          <w:szCs w:val="21"/>
        </w:rPr>
        <w:t>.</w:t>
      </w:r>
    </w:p>
    <w:p w:rsidR="003E4690" w:rsidRPr="00884F43" w:rsidRDefault="003E4690" w:rsidP="003E4690">
      <w:pPr>
        <w:suppressAutoHyphens/>
        <w:snapToGrid w:val="0"/>
        <w:spacing w:line="240" w:lineRule="atLeast"/>
        <w:ind w:left="424" w:hangingChars="202" w:hanging="424"/>
        <w:rPr>
          <w:szCs w:val="21"/>
        </w:rPr>
      </w:pPr>
      <w:r w:rsidRPr="00884F43">
        <w:rPr>
          <w:bCs/>
          <w:szCs w:val="21"/>
        </w:rPr>
        <w:t>[140]</w:t>
      </w:r>
      <w:r w:rsidRPr="00884F43">
        <w:rPr>
          <w:szCs w:val="21"/>
        </w:rPr>
        <w:t xml:space="preserve">Yan Cui, </w:t>
      </w:r>
      <w:proofErr w:type="spellStart"/>
      <w:r w:rsidRPr="00884F43">
        <w:rPr>
          <w:szCs w:val="21"/>
        </w:rPr>
        <w:t>Jiahui</w:t>
      </w:r>
      <w:proofErr w:type="spellEnd"/>
      <w:r w:rsidRPr="00884F43">
        <w:rPr>
          <w:szCs w:val="21"/>
        </w:rPr>
        <w:t xml:space="preserve"> Chen,</w:t>
      </w:r>
      <w:r w:rsidRPr="00884F43">
        <w:rPr>
          <w:szCs w:val="21"/>
          <w:vertAlign w:val="superscript"/>
        </w:rPr>
        <w:t xml:space="preserve"> </w:t>
      </w:r>
      <w:proofErr w:type="spellStart"/>
      <w:r w:rsidRPr="00884F43">
        <w:rPr>
          <w:szCs w:val="21"/>
        </w:rPr>
        <w:t>Jingyang</w:t>
      </w:r>
      <w:proofErr w:type="spellEnd"/>
      <w:r w:rsidRPr="00884F43">
        <w:rPr>
          <w:szCs w:val="21"/>
        </w:rPr>
        <w:t xml:space="preserve"> Zhao, Zhen Ma*, </w:t>
      </w:r>
      <w:proofErr w:type="spellStart"/>
      <w:r w:rsidRPr="00884F43">
        <w:rPr>
          <w:szCs w:val="21"/>
        </w:rPr>
        <w:t>Yuming</w:t>
      </w:r>
      <w:proofErr w:type="spellEnd"/>
      <w:r w:rsidRPr="00884F43">
        <w:rPr>
          <w:szCs w:val="21"/>
        </w:rPr>
        <w:t xml:space="preserve"> Tan, </w:t>
      </w:r>
      <w:proofErr w:type="spellStart"/>
      <w:r w:rsidRPr="00884F43">
        <w:rPr>
          <w:szCs w:val="21"/>
        </w:rPr>
        <w:t>Jianjun</w:t>
      </w:r>
      <w:proofErr w:type="spellEnd"/>
      <w:r w:rsidRPr="00884F43">
        <w:rPr>
          <w:szCs w:val="21"/>
        </w:rPr>
        <w:t xml:space="preserve"> </w:t>
      </w:r>
      <w:proofErr w:type="spellStart"/>
      <w:r w:rsidRPr="00884F43">
        <w:rPr>
          <w:szCs w:val="21"/>
        </w:rPr>
        <w:t>Xue</w:t>
      </w:r>
      <w:proofErr w:type="spellEnd"/>
      <w:r w:rsidRPr="00884F43">
        <w:rPr>
          <w:szCs w:val="21"/>
        </w:rPr>
        <w:t xml:space="preserve">, </w:t>
      </w:r>
      <w:proofErr w:type="spellStart"/>
      <w:r w:rsidRPr="00884F43">
        <w:rPr>
          <w:szCs w:val="21"/>
        </w:rPr>
        <w:t>Hanliang</w:t>
      </w:r>
      <w:proofErr w:type="spellEnd"/>
      <w:r w:rsidRPr="00884F43">
        <w:rPr>
          <w:szCs w:val="21"/>
        </w:rPr>
        <w:t xml:space="preserve"> </w:t>
      </w:r>
      <w:proofErr w:type="spellStart"/>
      <w:r w:rsidRPr="00884F43">
        <w:rPr>
          <w:szCs w:val="21"/>
        </w:rPr>
        <w:t>Xu</w:t>
      </w:r>
      <w:proofErr w:type="spellEnd"/>
      <w:r w:rsidRPr="00884F43">
        <w:rPr>
          <w:szCs w:val="21"/>
        </w:rPr>
        <w:t xml:space="preserve">, </w:t>
      </w:r>
      <w:proofErr w:type="spellStart"/>
      <w:r w:rsidRPr="00884F43">
        <w:rPr>
          <w:b/>
          <w:szCs w:val="21"/>
        </w:rPr>
        <w:t>Junmin</w:t>
      </w:r>
      <w:proofErr w:type="spellEnd"/>
      <w:r w:rsidRPr="00884F43">
        <w:rPr>
          <w:b/>
          <w:szCs w:val="21"/>
        </w:rPr>
        <w:t xml:space="preserve"> Nan*</w:t>
      </w:r>
      <w:r w:rsidRPr="00884F43">
        <w:rPr>
          <w:szCs w:val="21"/>
        </w:rPr>
        <w:t xml:space="preserve">, Achieving the interface stability of </w:t>
      </w:r>
      <w:r w:rsidRPr="00884F43">
        <w:rPr>
          <w:rFonts w:eastAsia="微软雅黑"/>
          <w:kern w:val="0"/>
          <w:szCs w:val="21"/>
        </w:rPr>
        <w:t>LiMn</w:t>
      </w:r>
      <w:r w:rsidRPr="00884F43">
        <w:rPr>
          <w:rFonts w:eastAsia="微软雅黑"/>
          <w:kern w:val="0"/>
          <w:szCs w:val="21"/>
          <w:vertAlign w:val="subscript"/>
        </w:rPr>
        <w:t>2</w:t>
      </w:r>
      <w:r w:rsidRPr="00884F43">
        <w:rPr>
          <w:rFonts w:eastAsia="微软雅黑"/>
          <w:kern w:val="0"/>
          <w:szCs w:val="21"/>
        </w:rPr>
        <w:t>O</w:t>
      </w:r>
      <w:r w:rsidRPr="00884F43">
        <w:rPr>
          <w:rFonts w:eastAsia="微软雅黑"/>
          <w:kern w:val="0"/>
          <w:szCs w:val="21"/>
          <w:vertAlign w:val="subscript"/>
        </w:rPr>
        <w:t xml:space="preserve">4 </w:t>
      </w:r>
      <w:r w:rsidRPr="00884F43">
        <w:rPr>
          <w:rFonts w:eastAsia="微软雅黑"/>
          <w:kern w:val="0"/>
          <w:szCs w:val="21"/>
        </w:rPr>
        <w:t xml:space="preserve">cathode using aqueous </w:t>
      </w:r>
      <w:proofErr w:type="spellStart"/>
      <w:r w:rsidRPr="00884F43">
        <w:rPr>
          <w:bCs/>
          <w:szCs w:val="21"/>
        </w:rPr>
        <w:t>polyacrylic</w:t>
      </w:r>
      <w:proofErr w:type="spellEnd"/>
      <w:r w:rsidRPr="00884F43">
        <w:rPr>
          <w:bCs/>
          <w:szCs w:val="21"/>
        </w:rPr>
        <w:t xml:space="preserve"> acid/acrylate copolymer</w:t>
      </w:r>
      <w:r w:rsidRPr="00884F43">
        <w:rPr>
          <w:rFonts w:eastAsia="微软雅黑"/>
          <w:kern w:val="0"/>
          <w:szCs w:val="21"/>
        </w:rPr>
        <w:t xml:space="preserve"> and </w:t>
      </w:r>
      <w:proofErr w:type="spellStart"/>
      <w:r w:rsidRPr="00884F43">
        <w:rPr>
          <w:rFonts w:eastAsia="微软雅黑"/>
          <w:kern w:val="0"/>
          <w:szCs w:val="21"/>
        </w:rPr>
        <w:t>nanoscale</w:t>
      </w:r>
      <w:proofErr w:type="spellEnd"/>
      <w:r w:rsidRPr="00884F43">
        <w:rPr>
          <w:rFonts w:eastAsia="微软雅黑"/>
          <w:kern w:val="0"/>
          <w:szCs w:val="21"/>
        </w:rPr>
        <w:t xml:space="preserve"> CaCO</w:t>
      </w:r>
      <w:r w:rsidRPr="00884F43">
        <w:rPr>
          <w:rFonts w:eastAsia="微软雅黑"/>
          <w:kern w:val="0"/>
          <w:szCs w:val="21"/>
          <w:vertAlign w:val="subscript"/>
        </w:rPr>
        <w:t>3</w:t>
      </w:r>
      <w:r w:rsidRPr="00884F43">
        <w:rPr>
          <w:rFonts w:eastAsia="微软雅黑"/>
          <w:kern w:val="0"/>
          <w:szCs w:val="21"/>
        </w:rPr>
        <w:t xml:space="preserve"> to improve the high temperature cycling and storage performance of lithium-ion batteries, </w:t>
      </w:r>
      <w:r w:rsidRPr="00884F43">
        <w:rPr>
          <w:szCs w:val="21"/>
        </w:rPr>
        <w:t>Energy Technol., 2022, 10</w:t>
      </w:r>
      <w:r>
        <w:rPr>
          <w:rFonts w:hint="eastAsia"/>
          <w:szCs w:val="21"/>
        </w:rPr>
        <w:t>(9)</w:t>
      </w:r>
      <w:r w:rsidRPr="00884F43">
        <w:rPr>
          <w:rFonts w:hint="eastAsia"/>
          <w:szCs w:val="21"/>
        </w:rPr>
        <w:t>:</w:t>
      </w:r>
      <w:r w:rsidRPr="00884F43">
        <w:rPr>
          <w:szCs w:val="21"/>
        </w:rPr>
        <w:t xml:space="preserve"> 2200163</w:t>
      </w:r>
      <w:r w:rsidRPr="00884F43">
        <w:rPr>
          <w:rFonts w:hint="eastAsia"/>
          <w:szCs w:val="21"/>
        </w:rPr>
        <w:t>(1-11).</w:t>
      </w:r>
    </w:p>
    <w:p w:rsidR="003E4690" w:rsidRPr="00884F43" w:rsidRDefault="003E4690" w:rsidP="003E4690">
      <w:pPr>
        <w:pStyle w:val="2"/>
        <w:snapToGrid w:val="0"/>
        <w:spacing w:before="0" w:beforeAutospacing="0" w:after="0" w:afterAutospacing="0" w:line="240" w:lineRule="atLeast"/>
        <w:ind w:left="424" w:hangingChars="202" w:hanging="424"/>
        <w:jc w:val="both"/>
        <w:rPr>
          <w:rFonts w:ascii="Times New Roman" w:hAnsi="Times New Roman"/>
          <w:b w:val="0"/>
          <w:bCs w:val="0"/>
          <w:sz w:val="21"/>
          <w:szCs w:val="21"/>
        </w:rPr>
      </w:pPr>
      <w:r w:rsidRPr="00884F43">
        <w:rPr>
          <w:rFonts w:ascii="Times New Roman" w:hAnsi="Times New Roman"/>
          <w:b w:val="0"/>
          <w:bCs w:val="0"/>
          <w:sz w:val="21"/>
          <w:szCs w:val="21"/>
        </w:rPr>
        <w:t>[139]</w:t>
      </w:r>
      <w:r w:rsidRPr="00884F43">
        <w:rPr>
          <w:rFonts w:ascii="Times New Roman" w:hAnsi="Times New Roman"/>
          <w:b w:val="0"/>
          <w:sz w:val="21"/>
          <w:szCs w:val="21"/>
        </w:rPr>
        <w:t xml:space="preserve">Yan Cui, </w:t>
      </w:r>
      <w:proofErr w:type="spellStart"/>
      <w:r w:rsidRPr="00884F43">
        <w:rPr>
          <w:rFonts w:ascii="Times New Roman" w:hAnsi="Times New Roman"/>
          <w:b w:val="0"/>
          <w:sz w:val="21"/>
          <w:szCs w:val="21"/>
        </w:rPr>
        <w:t>Jiahui</w:t>
      </w:r>
      <w:proofErr w:type="spellEnd"/>
      <w:r w:rsidRPr="00884F43">
        <w:rPr>
          <w:rFonts w:ascii="Times New Roman" w:hAnsi="Times New Roman"/>
          <w:b w:val="0"/>
          <w:sz w:val="21"/>
          <w:szCs w:val="21"/>
        </w:rPr>
        <w:t xml:space="preserve"> Chen,</w:t>
      </w:r>
      <w:r w:rsidRPr="00884F43">
        <w:rPr>
          <w:rFonts w:ascii="Times New Roman" w:hAnsi="Times New Roman"/>
          <w:b w:val="0"/>
          <w:sz w:val="21"/>
          <w:szCs w:val="21"/>
          <w:vertAlign w:val="superscript"/>
        </w:rPr>
        <w:t xml:space="preserve"> </w:t>
      </w:r>
      <w:proofErr w:type="spellStart"/>
      <w:r w:rsidRPr="00884F43">
        <w:rPr>
          <w:rFonts w:ascii="Times New Roman" w:hAnsi="Times New Roman"/>
          <w:b w:val="0"/>
          <w:sz w:val="21"/>
          <w:szCs w:val="21"/>
        </w:rPr>
        <w:t>Jingyang</w:t>
      </w:r>
      <w:proofErr w:type="spellEnd"/>
      <w:r w:rsidRPr="00884F43">
        <w:rPr>
          <w:rFonts w:ascii="Times New Roman" w:hAnsi="Times New Roman"/>
          <w:b w:val="0"/>
          <w:sz w:val="21"/>
          <w:szCs w:val="21"/>
        </w:rPr>
        <w:t xml:space="preserve"> Zhao, Zhen Ma</w:t>
      </w:r>
      <w:r w:rsidRPr="00884F43">
        <w:rPr>
          <w:rFonts w:ascii="Times New Roman" w:hAnsi="Times New Roman"/>
          <w:b w:val="0"/>
          <w:sz w:val="21"/>
          <w:szCs w:val="21"/>
          <w:vertAlign w:val="superscript"/>
        </w:rPr>
        <w:t>*</w:t>
      </w:r>
      <w:r w:rsidRPr="00884F43">
        <w:rPr>
          <w:rFonts w:ascii="Times New Roman" w:hAnsi="Times New Roman"/>
          <w:b w:val="0"/>
          <w:sz w:val="21"/>
          <w:szCs w:val="21"/>
        </w:rPr>
        <w:t xml:space="preserve">, </w:t>
      </w:r>
      <w:proofErr w:type="spellStart"/>
      <w:r w:rsidRPr="00884F43">
        <w:rPr>
          <w:rFonts w:ascii="Times New Roman" w:hAnsi="Times New Roman"/>
          <w:b w:val="0"/>
          <w:sz w:val="21"/>
          <w:szCs w:val="21"/>
        </w:rPr>
        <w:t>Yuming</w:t>
      </w:r>
      <w:proofErr w:type="spellEnd"/>
      <w:r w:rsidRPr="00884F43">
        <w:rPr>
          <w:rFonts w:ascii="Times New Roman" w:hAnsi="Times New Roman"/>
          <w:b w:val="0"/>
          <w:sz w:val="21"/>
          <w:szCs w:val="21"/>
        </w:rPr>
        <w:t xml:space="preserve"> Tan, </w:t>
      </w:r>
      <w:proofErr w:type="spellStart"/>
      <w:r w:rsidRPr="00884F43">
        <w:rPr>
          <w:rFonts w:ascii="Times New Roman" w:hAnsi="Times New Roman"/>
          <w:b w:val="0"/>
          <w:sz w:val="21"/>
          <w:szCs w:val="21"/>
        </w:rPr>
        <w:t>Jianjun</w:t>
      </w:r>
      <w:proofErr w:type="spellEnd"/>
      <w:r w:rsidRPr="00884F43">
        <w:rPr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r w:rsidRPr="00884F43">
        <w:rPr>
          <w:rFonts w:ascii="Times New Roman" w:hAnsi="Times New Roman"/>
          <w:b w:val="0"/>
          <w:sz w:val="21"/>
          <w:szCs w:val="21"/>
        </w:rPr>
        <w:t>Xue</w:t>
      </w:r>
      <w:proofErr w:type="spellEnd"/>
      <w:r w:rsidRPr="00884F43">
        <w:rPr>
          <w:rFonts w:ascii="Times New Roman" w:hAnsi="Times New Roman"/>
          <w:b w:val="0"/>
          <w:sz w:val="21"/>
          <w:szCs w:val="21"/>
        </w:rPr>
        <w:t xml:space="preserve">, </w:t>
      </w:r>
      <w:proofErr w:type="spellStart"/>
      <w:r w:rsidRPr="00884F43">
        <w:rPr>
          <w:rFonts w:ascii="Times New Roman" w:hAnsi="Times New Roman"/>
          <w:b w:val="0"/>
          <w:sz w:val="21"/>
          <w:szCs w:val="21"/>
        </w:rPr>
        <w:t>Hanliang</w:t>
      </w:r>
      <w:proofErr w:type="spellEnd"/>
      <w:r w:rsidRPr="00884F43">
        <w:rPr>
          <w:rFonts w:ascii="Times New Roman" w:hAnsi="Times New Roman"/>
          <w:b w:val="0"/>
          <w:sz w:val="21"/>
          <w:szCs w:val="21"/>
        </w:rPr>
        <w:t xml:space="preserve"> </w:t>
      </w:r>
      <w:proofErr w:type="spellStart"/>
      <w:r w:rsidRPr="00884F43">
        <w:rPr>
          <w:rFonts w:ascii="Times New Roman" w:hAnsi="Times New Roman"/>
          <w:b w:val="0"/>
          <w:sz w:val="21"/>
          <w:szCs w:val="21"/>
        </w:rPr>
        <w:t>Xu</w:t>
      </w:r>
      <w:proofErr w:type="spellEnd"/>
      <w:r w:rsidRPr="00884F43">
        <w:rPr>
          <w:rFonts w:ascii="Times New Roman" w:hAnsi="Times New Roman"/>
          <w:b w:val="0"/>
          <w:sz w:val="21"/>
          <w:szCs w:val="21"/>
        </w:rPr>
        <w:t xml:space="preserve">, </w:t>
      </w:r>
      <w:proofErr w:type="spellStart"/>
      <w:r w:rsidRPr="00884F43">
        <w:rPr>
          <w:rFonts w:ascii="Times New Roman" w:hAnsi="Times New Roman"/>
          <w:sz w:val="21"/>
          <w:szCs w:val="21"/>
        </w:rPr>
        <w:t>Junmin</w:t>
      </w:r>
      <w:proofErr w:type="spellEnd"/>
      <w:r w:rsidRPr="00884F43">
        <w:rPr>
          <w:rFonts w:ascii="Times New Roman" w:hAnsi="Times New Roman"/>
          <w:sz w:val="21"/>
          <w:szCs w:val="21"/>
        </w:rPr>
        <w:t xml:space="preserve"> Nan</w:t>
      </w:r>
      <w:r w:rsidRPr="00884F43">
        <w:rPr>
          <w:rFonts w:ascii="Times New Roman" w:hAnsi="Times New Roman"/>
          <w:sz w:val="21"/>
          <w:szCs w:val="21"/>
          <w:vertAlign w:val="superscript"/>
        </w:rPr>
        <w:t>*</w:t>
      </w:r>
      <w:r w:rsidRPr="00884F43">
        <w:rPr>
          <w:rFonts w:ascii="Times New Roman" w:hAnsi="Times New Roman"/>
          <w:b w:val="0"/>
          <w:sz w:val="21"/>
          <w:szCs w:val="21"/>
        </w:rPr>
        <w:t xml:space="preserve">, Aqueous </w:t>
      </w:r>
      <w:r w:rsidRPr="00884F43">
        <w:rPr>
          <w:rFonts w:ascii="Times New Roman" w:eastAsia="微软雅黑" w:hAnsi="Times New Roman"/>
          <w:b w:val="0"/>
          <w:sz w:val="21"/>
          <w:szCs w:val="21"/>
        </w:rPr>
        <w:t xml:space="preserve">lithium </w:t>
      </w:r>
      <w:proofErr w:type="spellStart"/>
      <w:r w:rsidRPr="00884F43">
        <w:rPr>
          <w:rFonts w:ascii="Times New Roman" w:eastAsia="微软雅黑" w:hAnsi="Times New Roman"/>
          <w:b w:val="0"/>
          <w:sz w:val="21"/>
          <w:szCs w:val="21"/>
        </w:rPr>
        <w:t>carboxymethyl</w:t>
      </w:r>
      <w:proofErr w:type="spellEnd"/>
      <w:r w:rsidRPr="00884F43">
        <w:rPr>
          <w:rFonts w:ascii="Times New Roman" w:eastAsia="微软雅黑" w:hAnsi="Times New Roman"/>
          <w:b w:val="0"/>
          <w:sz w:val="21"/>
          <w:szCs w:val="21"/>
        </w:rPr>
        <w:t xml:space="preserve"> cellulose and</w:t>
      </w:r>
      <w:r w:rsidRPr="00884F43">
        <w:rPr>
          <w:rFonts w:ascii="Times New Roman" w:hAnsi="Times New Roman"/>
          <w:b w:val="0"/>
          <w:sz w:val="21"/>
          <w:szCs w:val="21"/>
          <w:shd w:val="clear" w:color="auto" w:fill="FBFBFB"/>
        </w:rPr>
        <w:t xml:space="preserve"> </w:t>
      </w:r>
      <w:proofErr w:type="spellStart"/>
      <w:r w:rsidRPr="00884F43">
        <w:rPr>
          <w:rFonts w:ascii="Times New Roman" w:eastAsia="微软雅黑" w:hAnsi="Times New Roman"/>
          <w:b w:val="0"/>
          <w:sz w:val="21"/>
          <w:szCs w:val="21"/>
        </w:rPr>
        <w:t>polyacrylic</w:t>
      </w:r>
      <w:proofErr w:type="spellEnd"/>
      <w:r w:rsidRPr="00884F43">
        <w:rPr>
          <w:rFonts w:ascii="Times New Roman" w:eastAsia="微软雅黑" w:hAnsi="Times New Roman"/>
          <w:b w:val="0"/>
          <w:sz w:val="21"/>
          <w:szCs w:val="21"/>
        </w:rPr>
        <w:t xml:space="preserve"> acid/acrylate copolymer</w:t>
      </w:r>
      <w:r w:rsidRPr="00884F43">
        <w:rPr>
          <w:rFonts w:ascii="Times New Roman" w:hAnsi="Times New Roman"/>
          <w:b w:val="0"/>
          <w:sz w:val="21"/>
          <w:szCs w:val="21"/>
        </w:rPr>
        <w:t xml:space="preserve"> composite binder for the LiNi</w:t>
      </w:r>
      <w:r w:rsidRPr="00884F43">
        <w:rPr>
          <w:rFonts w:ascii="Times New Roman" w:hAnsi="Times New Roman"/>
          <w:b w:val="0"/>
          <w:sz w:val="21"/>
          <w:szCs w:val="21"/>
          <w:vertAlign w:val="subscript"/>
        </w:rPr>
        <w:t>0.5</w:t>
      </w:r>
      <w:r w:rsidRPr="00884F43">
        <w:rPr>
          <w:rFonts w:ascii="Times New Roman" w:hAnsi="Times New Roman"/>
          <w:b w:val="0"/>
          <w:sz w:val="21"/>
          <w:szCs w:val="21"/>
        </w:rPr>
        <w:t>Mn</w:t>
      </w:r>
      <w:r w:rsidRPr="00884F43">
        <w:rPr>
          <w:rFonts w:ascii="Times New Roman" w:hAnsi="Times New Roman"/>
          <w:b w:val="0"/>
          <w:sz w:val="21"/>
          <w:szCs w:val="21"/>
          <w:vertAlign w:val="subscript"/>
        </w:rPr>
        <w:t>0.3</w:t>
      </w:r>
      <w:r w:rsidRPr="00884F43">
        <w:rPr>
          <w:rFonts w:ascii="Times New Roman" w:hAnsi="Times New Roman"/>
          <w:b w:val="0"/>
          <w:sz w:val="21"/>
          <w:szCs w:val="21"/>
        </w:rPr>
        <w:t>Co</w:t>
      </w:r>
      <w:r w:rsidRPr="00884F43">
        <w:rPr>
          <w:rFonts w:ascii="Times New Roman" w:hAnsi="Times New Roman"/>
          <w:b w:val="0"/>
          <w:sz w:val="21"/>
          <w:szCs w:val="21"/>
          <w:vertAlign w:val="subscript"/>
        </w:rPr>
        <w:t>0.2</w:t>
      </w:r>
      <w:r w:rsidRPr="00884F43">
        <w:rPr>
          <w:rFonts w:ascii="Times New Roman" w:hAnsi="Times New Roman"/>
          <w:b w:val="0"/>
          <w:sz w:val="21"/>
          <w:szCs w:val="21"/>
        </w:rPr>
        <w:t>O</w:t>
      </w:r>
      <w:r w:rsidRPr="00884F43">
        <w:rPr>
          <w:rFonts w:ascii="Times New Roman" w:hAnsi="Times New Roman"/>
          <w:b w:val="0"/>
          <w:sz w:val="21"/>
          <w:szCs w:val="21"/>
          <w:vertAlign w:val="subscript"/>
        </w:rPr>
        <w:t>2</w:t>
      </w:r>
      <w:r w:rsidRPr="00884F43">
        <w:rPr>
          <w:rFonts w:ascii="Times New Roman" w:hAnsi="Times New Roman"/>
          <w:b w:val="0"/>
          <w:sz w:val="21"/>
          <w:szCs w:val="21"/>
        </w:rPr>
        <w:t xml:space="preserve"> cathode of lithium-ion batteries, J. </w:t>
      </w:r>
      <w:proofErr w:type="spellStart"/>
      <w:r w:rsidRPr="00884F43">
        <w:rPr>
          <w:rFonts w:ascii="Times New Roman" w:hAnsi="Times New Roman"/>
          <w:b w:val="0"/>
          <w:sz w:val="21"/>
          <w:szCs w:val="21"/>
        </w:rPr>
        <w:t>Electrochem</w:t>
      </w:r>
      <w:proofErr w:type="spellEnd"/>
      <w:r w:rsidRPr="00884F43">
        <w:rPr>
          <w:rFonts w:ascii="Times New Roman" w:hAnsi="Times New Roman"/>
          <w:b w:val="0"/>
          <w:sz w:val="21"/>
          <w:szCs w:val="21"/>
        </w:rPr>
        <w:t>. Soc., 2022, 169: 010513(1-10)</w:t>
      </w:r>
    </w:p>
    <w:p w:rsidR="003E4690" w:rsidRPr="00884F43" w:rsidRDefault="003E4690" w:rsidP="003E4690">
      <w:pPr>
        <w:suppressAutoHyphens/>
        <w:snapToGrid w:val="0"/>
        <w:spacing w:line="240" w:lineRule="atLeast"/>
        <w:ind w:left="424" w:hangingChars="202" w:hanging="424"/>
        <w:rPr>
          <w:bCs/>
          <w:szCs w:val="21"/>
        </w:rPr>
      </w:pPr>
      <w:r w:rsidRPr="00884F43">
        <w:rPr>
          <w:bCs/>
          <w:szCs w:val="21"/>
        </w:rPr>
        <w:t>[138]</w:t>
      </w:r>
      <w:bookmarkStart w:id="1" w:name="_Hlk98103047"/>
      <w:proofErr w:type="spellStart"/>
      <w:r w:rsidRPr="00884F43">
        <w:rPr>
          <w:szCs w:val="21"/>
        </w:rPr>
        <w:t>Huilin</w:t>
      </w:r>
      <w:proofErr w:type="spellEnd"/>
      <w:r w:rsidRPr="00884F43">
        <w:rPr>
          <w:szCs w:val="21"/>
        </w:rPr>
        <w:t xml:space="preserve"> Hu, </w:t>
      </w:r>
      <w:proofErr w:type="spellStart"/>
      <w:r w:rsidRPr="00884F43">
        <w:rPr>
          <w:szCs w:val="21"/>
        </w:rPr>
        <w:t>Wenlian</w:t>
      </w:r>
      <w:proofErr w:type="spellEnd"/>
      <w:r w:rsidRPr="00884F43">
        <w:rPr>
          <w:szCs w:val="21"/>
        </w:rPr>
        <w:t xml:space="preserve"> Wang, </w:t>
      </w:r>
      <w:proofErr w:type="spellStart"/>
      <w:r w:rsidRPr="00884F43">
        <w:rPr>
          <w:szCs w:val="21"/>
        </w:rPr>
        <w:t>Xueyi</w:t>
      </w:r>
      <w:proofErr w:type="spellEnd"/>
      <w:r w:rsidRPr="00884F43">
        <w:rPr>
          <w:szCs w:val="21"/>
        </w:rPr>
        <w:t xml:space="preserve"> Zeng, </w:t>
      </w:r>
      <w:proofErr w:type="spellStart"/>
      <w:r w:rsidRPr="00884F43">
        <w:rPr>
          <w:szCs w:val="21"/>
        </w:rPr>
        <w:t>Weizhen</w:t>
      </w:r>
      <w:proofErr w:type="spellEnd"/>
      <w:r w:rsidRPr="00884F43">
        <w:rPr>
          <w:szCs w:val="21"/>
        </w:rPr>
        <w:t xml:space="preserve"> Fan, </w:t>
      </w:r>
      <w:proofErr w:type="spellStart"/>
      <w:r w:rsidRPr="00884F43">
        <w:rPr>
          <w:szCs w:val="21"/>
        </w:rPr>
        <w:t>Chaojun</w:t>
      </w:r>
      <w:proofErr w:type="spellEnd"/>
      <w:r w:rsidRPr="00884F43">
        <w:rPr>
          <w:szCs w:val="21"/>
        </w:rPr>
        <w:t xml:space="preserve"> Fan, </w:t>
      </w:r>
      <w:proofErr w:type="spellStart"/>
      <w:r w:rsidRPr="00884F43">
        <w:rPr>
          <w:b/>
          <w:szCs w:val="21"/>
        </w:rPr>
        <w:t>Junmin</w:t>
      </w:r>
      <w:proofErr w:type="spellEnd"/>
      <w:r w:rsidRPr="00884F43">
        <w:rPr>
          <w:b/>
          <w:szCs w:val="21"/>
        </w:rPr>
        <w:t xml:space="preserve"> Nan</w:t>
      </w:r>
      <w:r w:rsidRPr="00884F43">
        <w:rPr>
          <w:b/>
          <w:szCs w:val="21"/>
          <w:vertAlign w:val="superscript"/>
        </w:rPr>
        <w:t>*</w:t>
      </w:r>
      <w:r w:rsidRPr="00884F43">
        <w:rPr>
          <w:szCs w:val="21"/>
        </w:rPr>
        <w:t xml:space="preserve">, Interfacial film regulation and electrochemical performance using </w:t>
      </w:r>
      <w:proofErr w:type="spellStart"/>
      <w:r w:rsidRPr="00884F43">
        <w:rPr>
          <w:szCs w:val="21"/>
        </w:rPr>
        <w:t>cyclopropane</w:t>
      </w:r>
      <w:proofErr w:type="spellEnd"/>
      <w:r w:rsidRPr="00884F43">
        <w:rPr>
          <w:szCs w:val="21"/>
        </w:rPr>
        <w:t xml:space="preserve"> </w:t>
      </w:r>
      <w:proofErr w:type="spellStart"/>
      <w:r w:rsidRPr="00884F43">
        <w:rPr>
          <w:szCs w:val="21"/>
        </w:rPr>
        <w:t>sulphonic</w:t>
      </w:r>
      <w:proofErr w:type="spellEnd"/>
      <w:r w:rsidRPr="00884F43">
        <w:rPr>
          <w:szCs w:val="21"/>
        </w:rPr>
        <w:t xml:space="preserve"> amide (CPSA) functionalized electrolyte to stabilize lithium metal batteries with LiNi</w:t>
      </w:r>
      <w:r w:rsidRPr="00884F43">
        <w:rPr>
          <w:szCs w:val="21"/>
          <w:vertAlign w:val="subscript"/>
        </w:rPr>
        <w:t>0.8</w:t>
      </w:r>
      <w:r w:rsidRPr="00884F43">
        <w:rPr>
          <w:szCs w:val="21"/>
        </w:rPr>
        <w:t>Mn</w:t>
      </w:r>
      <w:r w:rsidRPr="00884F43">
        <w:rPr>
          <w:szCs w:val="21"/>
          <w:vertAlign w:val="subscript"/>
        </w:rPr>
        <w:t>0.1</w:t>
      </w:r>
      <w:r w:rsidRPr="00884F43">
        <w:rPr>
          <w:szCs w:val="21"/>
        </w:rPr>
        <w:t>Co</w:t>
      </w:r>
      <w:r w:rsidRPr="00884F43">
        <w:rPr>
          <w:szCs w:val="21"/>
          <w:vertAlign w:val="subscript"/>
        </w:rPr>
        <w:t>0.1</w:t>
      </w:r>
      <w:r w:rsidRPr="00884F43">
        <w:rPr>
          <w:szCs w:val="21"/>
        </w:rPr>
        <w:t>O</w:t>
      </w:r>
      <w:r w:rsidRPr="00884F43">
        <w:rPr>
          <w:szCs w:val="21"/>
          <w:vertAlign w:val="subscript"/>
        </w:rPr>
        <w:t>2</w:t>
      </w:r>
      <w:r w:rsidRPr="00884F43">
        <w:rPr>
          <w:szCs w:val="21"/>
        </w:rPr>
        <w:t xml:space="preserve"> cathode, </w:t>
      </w:r>
      <w:r w:rsidRPr="00884F43">
        <w:rPr>
          <w:bCs/>
          <w:szCs w:val="21"/>
        </w:rPr>
        <w:t xml:space="preserve">ACS Appl. Energy Mater. </w:t>
      </w:r>
      <w:bookmarkEnd w:id="1"/>
      <w:r w:rsidRPr="00884F43">
        <w:rPr>
          <w:bCs/>
          <w:szCs w:val="21"/>
        </w:rPr>
        <w:t>2022, 5: 5053-5063.</w:t>
      </w:r>
    </w:p>
    <w:p w:rsidR="003E4690" w:rsidRPr="00884F43" w:rsidRDefault="003E4690" w:rsidP="003E4690">
      <w:pPr>
        <w:snapToGrid w:val="0"/>
        <w:spacing w:line="240" w:lineRule="atLeast"/>
        <w:ind w:left="424" w:hangingChars="202" w:hanging="424"/>
        <w:rPr>
          <w:bCs/>
          <w:szCs w:val="21"/>
        </w:rPr>
      </w:pPr>
      <w:r w:rsidRPr="00884F43">
        <w:rPr>
          <w:bCs/>
          <w:szCs w:val="21"/>
        </w:rPr>
        <w:t>[137]</w:t>
      </w:r>
      <w:proofErr w:type="spellStart"/>
      <w:r w:rsidRPr="00884F43">
        <w:rPr>
          <w:bCs/>
          <w:szCs w:val="21"/>
        </w:rPr>
        <w:t>Xueyi</w:t>
      </w:r>
      <w:proofErr w:type="spellEnd"/>
      <w:r w:rsidRPr="00884F43">
        <w:rPr>
          <w:bCs/>
          <w:szCs w:val="21"/>
        </w:rPr>
        <w:t xml:space="preserve"> Zeng, </w:t>
      </w:r>
      <w:proofErr w:type="spellStart"/>
      <w:r w:rsidRPr="00884F43">
        <w:rPr>
          <w:bCs/>
          <w:szCs w:val="21"/>
        </w:rPr>
        <w:t>Wenlian</w:t>
      </w:r>
      <w:proofErr w:type="spellEnd"/>
      <w:r w:rsidRPr="00884F43">
        <w:rPr>
          <w:bCs/>
          <w:szCs w:val="21"/>
        </w:rPr>
        <w:t xml:space="preserve"> Wang, </w:t>
      </w:r>
      <w:proofErr w:type="spellStart"/>
      <w:r w:rsidRPr="00884F43">
        <w:rPr>
          <w:bCs/>
          <w:szCs w:val="21"/>
        </w:rPr>
        <w:t>Huilin</w:t>
      </w:r>
      <w:proofErr w:type="spellEnd"/>
      <w:r w:rsidRPr="00884F43">
        <w:rPr>
          <w:bCs/>
          <w:szCs w:val="21"/>
        </w:rPr>
        <w:t xml:space="preserve"> Hu, </w:t>
      </w:r>
      <w:proofErr w:type="spellStart"/>
      <w:r w:rsidRPr="00884F43">
        <w:rPr>
          <w:bCs/>
          <w:szCs w:val="21"/>
        </w:rPr>
        <w:t>Weizhen</w:t>
      </w:r>
      <w:proofErr w:type="spellEnd"/>
      <w:r w:rsidRPr="00884F43">
        <w:rPr>
          <w:bCs/>
          <w:szCs w:val="21"/>
        </w:rPr>
        <w:t xml:space="preserve"> Fan, </w:t>
      </w:r>
      <w:proofErr w:type="spellStart"/>
      <w:r w:rsidRPr="00884F43">
        <w:rPr>
          <w:bCs/>
          <w:szCs w:val="21"/>
        </w:rPr>
        <w:t>Chaojun</w:t>
      </w:r>
      <w:proofErr w:type="spellEnd"/>
      <w:r w:rsidRPr="00884F43">
        <w:rPr>
          <w:bCs/>
          <w:szCs w:val="21"/>
        </w:rPr>
        <w:t xml:space="preserve"> Fan, </w:t>
      </w:r>
      <w:proofErr w:type="spellStart"/>
      <w:r w:rsidRPr="00884F43">
        <w:rPr>
          <w:b/>
          <w:bCs/>
          <w:szCs w:val="21"/>
        </w:rPr>
        <w:t>Junmin</w:t>
      </w:r>
      <w:proofErr w:type="spellEnd"/>
      <w:r w:rsidRPr="00884F43">
        <w:rPr>
          <w:b/>
          <w:bCs/>
          <w:szCs w:val="21"/>
        </w:rPr>
        <w:t xml:space="preserve"> Nan</w:t>
      </w:r>
      <w:r w:rsidRPr="00884F43">
        <w:rPr>
          <w:b/>
          <w:bCs/>
          <w:szCs w:val="21"/>
          <w:vertAlign w:val="superscript"/>
        </w:rPr>
        <w:t>*</w:t>
      </w:r>
      <w:r w:rsidRPr="00884F43">
        <w:rPr>
          <w:bCs/>
          <w:szCs w:val="21"/>
        </w:rPr>
        <w:t xml:space="preserve">, </w:t>
      </w:r>
      <w:r w:rsidRPr="00884F43">
        <w:rPr>
          <w:szCs w:val="21"/>
        </w:rPr>
        <w:t xml:space="preserve"> </w:t>
      </w:r>
      <w:r w:rsidRPr="00884F43">
        <w:rPr>
          <w:bCs/>
          <w:szCs w:val="21"/>
        </w:rPr>
        <w:t>P-</w:t>
      </w:r>
      <w:proofErr w:type="spellStart"/>
      <w:r w:rsidRPr="00884F43">
        <w:rPr>
          <w:bCs/>
          <w:szCs w:val="21"/>
        </w:rPr>
        <w:t>Hydroxybenzoic</w:t>
      </w:r>
      <w:proofErr w:type="spellEnd"/>
      <w:r w:rsidRPr="00884F43">
        <w:rPr>
          <w:bCs/>
          <w:szCs w:val="21"/>
        </w:rPr>
        <w:t xml:space="preserve"> acid (HBA) as a functional electrolyte additive to regulate the electrode/electrolyte interfacial films and improve the electrochemical performance of lithium metal batteries, </w:t>
      </w:r>
      <w:proofErr w:type="spellStart"/>
      <w:r w:rsidRPr="00884F43">
        <w:rPr>
          <w:kern w:val="0"/>
          <w:szCs w:val="21"/>
        </w:rPr>
        <w:t>Electrochimica</w:t>
      </w:r>
      <w:proofErr w:type="spellEnd"/>
      <w:r w:rsidRPr="00884F43">
        <w:rPr>
          <w:kern w:val="0"/>
          <w:szCs w:val="21"/>
        </w:rPr>
        <w:t xml:space="preserve"> </w:t>
      </w:r>
      <w:proofErr w:type="spellStart"/>
      <w:r w:rsidRPr="00884F43">
        <w:rPr>
          <w:kern w:val="0"/>
          <w:szCs w:val="21"/>
        </w:rPr>
        <w:t>Acta</w:t>
      </w:r>
      <w:proofErr w:type="spellEnd"/>
      <w:r w:rsidRPr="00884F43">
        <w:rPr>
          <w:szCs w:val="21"/>
        </w:rPr>
        <w:t>, 2022, 414: 140212(1-10).</w:t>
      </w:r>
    </w:p>
    <w:p w:rsidR="003E4690" w:rsidRPr="000E7A08" w:rsidRDefault="003E4690" w:rsidP="003E4690">
      <w:pPr>
        <w:suppressAutoHyphens/>
        <w:snapToGrid w:val="0"/>
        <w:spacing w:line="240" w:lineRule="atLeast"/>
        <w:ind w:left="422" w:hangingChars="201" w:hanging="422"/>
        <w:rPr>
          <w:bCs/>
          <w:szCs w:val="21"/>
        </w:rPr>
      </w:pPr>
      <w:r w:rsidRPr="0000101B">
        <w:rPr>
          <w:bCs/>
          <w:szCs w:val="21"/>
        </w:rPr>
        <w:t>[136]</w:t>
      </w:r>
      <w:proofErr w:type="spellStart"/>
      <w:r w:rsidRPr="0000101B">
        <w:t>Yajun</w:t>
      </w:r>
      <w:proofErr w:type="spellEnd"/>
      <w:r w:rsidRPr="0000101B">
        <w:t xml:space="preserve"> Fan, </w:t>
      </w:r>
      <w:proofErr w:type="spellStart"/>
      <w:r w:rsidRPr="0000101B">
        <w:t>Yuyan</w:t>
      </w:r>
      <w:proofErr w:type="spellEnd"/>
      <w:r w:rsidRPr="0000101B">
        <w:t xml:space="preserve"> Mo, </w:t>
      </w:r>
      <w:proofErr w:type="spellStart"/>
      <w:r w:rsidRPr="0000101B">
        <w:t>Xiaoyang</w:t>
      </w:r>
      <w:proofErr w:type="spellEnd"/>
      <w:r w:rsidRPr="0000101B">
        <w:t xml:space="preserve"> Zhao, </w:t>
      </w:r>
      <w:proofErr w:type="spellStart"/>
      <w:r w:rsidRPr="0000101B">
        <w:t>Xiaoxi</w:t>
      </w:r>
      <w:proofErr w:type="spellEnd"/>
      <w:r w:rsidRPr="0000101B">
        <w:t xml:space="preserve"> </w:t>
      </w:r>
      <w:proofErr w:type="spellStart"/>
      <w:r w:rsidRPr="0000101B">
        <w:t>Zuo</w:t>
      </w:r>
      <w:proofErr w:type="spellEnd"/>
      <w:r w:rsidRPr="0000101B">
        <w:t xml:space="preserve">, </w:t>
      </w:r>
      <w:proofErr w:type="spellStart"/>
      <w:r w:rsidRPr="0000101B">
        <w:rPr>
          <w:b/>
        </w:rPr>
        <w:t>Junmin</w:t>
      </w:r>
      <w:proofErr w:type="spellEnd"/>
      <w:r w:rsidRPr="0000101B">
        <w:rPr>
          <w:b/>
        </w:rPr>
        <w:t xml:space="preserve"> Nan*</w:t>
      </w:r>
      <w:r w:rsidRPr="0000101B">
        <w:t xml:space="preserve">, </w:t>
      </w:r>
      <w:proofErr w:type="spellStart"/>
      <w:r w:rsidRPr="0000101B">
        <w:t>Xin</w:t>
      </w:r>
      <w:proofErr w:type="spellEnd"/>
      <w:r w:rsidRPr="0000101B">
        <w:t xml:space="preserve"> Xiao*</w:t>
      </w:r>
      <w:r w:rsidRPr="0000101B">
        <w:rPr>
          <w:rFonts w:hint="eastAsia"/>
        </w:rPr>
        <w:t>,</w:t>
      </w:r>
      <w:r w:rsidRPr="0000101B">
        <w:t xml:space="preserve"> In-situ</w:t>
      </w:r>
      <w:r>
        <w:t xml:space="preserve"> construction of Bi</w:t>
      </w:r>
      <w:r w:rsidRPr="00242138">
        <w:rPr>
          <w:vertAlign w:val="subscript"/>
        </w:rPr>
        <w:t>24</w:t>
      </w:r>
      <w:r>
        <w:t>O</w:t>
      </w:r>
      <w:r w:rsidRPr="00242138">
        <w:rPr>
          <w:vertAlign w:val="subscript"/>
        </w:rPr>
        <w:t>31</w:t>
      </w:r>
      <w:r>
        <w:t>Br</w:t>
      </w:r>
      <w:r w:rsidRPr="00242138">
        <w:rPr>
          <w:vertAlign w:val="subscript"/>
        </w:rPr>
        <w:t>10</w:t>
      </w:r>
      <w:r>
        <w:t xml:space="preserve">-decorated self-supported </w:t>
      </w:r>
      <w:proofErr w:type="spellStart"/>
      <w:r>
        <w:t>BiOBr</w:t>
      </w:r>
      <w:proofErr w:type="spellEnd"/>
      <w:r>
        <w:t xml:space="preserve"> microspheres for efficient and selective </w:t>
      </w:r>
      <w:proofErr w:type="spellStart"/>
      <w:r>
        <w:t>photocatalytic</w:t>
      </w:r>
      <w:proofErr w:type="spellEnd"/>
      <w:r>
        <w:t xml:space="preserve"> oxidation of aromatic alcohols to aldehydes under blue LED irradiation</w:t>
      </w:r>
      <w:r>
        <w:rPr>
          <w:rFonts w:hint="eastAsia"/>
        </w:rPr>
        <w:t xml:space="preserve">, </w:t>
      </w:r>
      <w:r>
        <w:t>Journal of Environmental Chemical Engineering</w:t>
      </w:r>
      <w:r>
        <w:rPr>
          <w:rFonts w:hint="eastAsia"/>
        </w:rPr>
        <w:t xml:space="preserve">, </w:t>
      </w:r>
      <w:r>
        <w:t>2022</w:t>
      </w:r>
      <w:r>
        <w:rPr>
          <w:rFonts w:hint="eastAsia"/>
        </w:rPr>
        <w:t>,</w:t>
      </w:r>
      <w:r>
        <w:t xml:space="preserve"> 10</w:t>
      </w:r>
      <w:r>
        <w:rPr>
          <w:rFonts w:hint="eastAsia"/>
        </w:rPr>
        <w:t>:</w:t>
      </w:r>
      <w:r>
        <w:t xml:space="preserve"> 107382</w:t>
      </w:r>
      <w:r>
        <w:rPr>
          <w:rFonts w:hint="eastAsia"/>
        </w:rPr>
        <w:t>(1-14).</w:t>
      </w:r>
      <w:r>
        <w:t xml:space="preserve"> </w:t>
      </w:r>
    </w:p>
    <w:p w:rsidR="003E4690" w:rsidRPr="00827E3A" w:rsidRDefault="003E4690" w:rsidP="003E4690">
      <w:pPr>
        <w:suppressAutoHyphens/>
        <w:snapToGrid w:val="0"/>
        <w:spacing w:line="240" w:lineRule="atLeast"/>
        <w:ind w:left="422" w:hangingChars="201" w:hanging="422"/>
        <w:rPr>
          <w:szCs w:val="21"/>
        </w:rPr>
      </w:pPr>
      <w:r w:rsidRPr="00827E3A">
        <w:rPr>
          <w:bCs/>
          <w:szCs w:val="21"/>
        </w:rPr>
        <w:t>[135]</w:t>
      </w:r>
      <w:proofErr w:type="spellStart"/>
      <w:r w:rsidRPr="00827E3A">
        <w:rPr>
          <w:rStyle w:val="hlfld-contribauthor"/>
          <w:color w:val="000000"/>
        </w:rPr>
        <w:t>Chaofeng</w:t>
      </w:r>
      <w:proofErr w:type="spellEnd"/>
      <w:r w:rsidRPr="00827E3A">
        <w:rPr>
          <w:rStyle w:val="hlfld-contribauthor"/>
          <w:color w:val="000000"/>
        </w:rPr>
        <w:t xml:space="preserve"> Pan, </w:t>
      </w:r>
      <w:proofErr w:type="spellStart"/>
      <w:r w:rsidRPr="00827E3A">
        <w:rPr>
          <w:rStyle w:val="hlfld-contribauthor"/>
          <w:color w:val="000000"/>
        </w:rPr>
        <w:t>Yanhui</w:t>
      </w:r>
      <w:proofErr w:type="spellEnd"/>
      <w:r w:rsidRPr="00827E3A">
        <w:rPr>
          <w:rStyle w:val="hlfld-contribauthor"/>
          <w:color w:val="000000"/>
        </w:rPr>
        <w:t xml:space="preserve"> Sun</w:t>
      </w:r>
      <w:r w:rsidRPr="00827E3A">
        <w:rPr>
          <w:rStyle w:val="a3"/>
          <w:color w:val="000000"/>
        </w:rPr>
        <w:t xml:space="preserve">*, </w:t>
      </w:r>
      <w:proofErr w:type="spellStart"/>
      <w:r w:rsidRPr="00827E3A">
        <w:rPr>
          <w:rStyle w:val="hlfld-contribauthor"/>
          <w:color w:val="000000"/>
        </w:rPr>
        <w:t>Chenhao</w:t>
      </w:r>
      <w:proofErr w:type="spellEnd"/>
      <w:r w:rsidRPr="00827E3A">
        <w:rPr>
          <w:rStyle w:val="hlfld-contribauthor"/>
          <w:color w:val="000000"/>
        </w:rPr>
        <w:t xml:space="preserve"> Sun, </w:t>
      </w:r>
      <w:proofErr w:type="spellStart"/>
      <w:r w:rsidRPr="00827E3A">
        <w:rPr>
          <w:rStyle w:val="hlfld-contribauthor"/>
          <w:color w:val="000000"/>
        </w:rPr>
        <w:t>Ziyu</w:t>
      </w:r>
      <w:proofErr w:type="spellEnd"/>
      <w:r w:rsidRPr="00827E3A">
        <w:rPr>
          <w:rStyle w:val="hlfld-contribauthor"/>
          <w:color w:val="000000"/>
        </w:rPr>
        <w:t xml:space="preserve"> Wang, </w:t>
      </w:r>
      <w:proofErr w:type="spellStart"/>
      <w:r w:rsidRPr="00827E3A">
        <w:rPr>
          <w:rStyle w:val="hlfld-contribauthor"/>
          <w:b/>
          <w:color w:val="000000"/>
        </w:rPr>
        <w:t>Junmin</w:t>
      </w:r>
      <w:proofErr w:type="spellEnd"/>
      <w:r w:rsidRPr="00827E3A">
        <w:rPr>
          <w:rStyle w:val="hlfld-contribauthor"/>
          <w:b/>
          <w:color w:val="000000"/>
        </w:rPr>
        <w:t xml:space="preserve"> Nan</w:t>
      </w:r>
      <w:r w:rsidRPr="00827E3A">
        <w:rPr>
          <w:rStyle w:val="a3"/>
          <w:b w:val="0"/>
          <w:color w:val="000000"/>
        </w:rPr>
        <w:t>*</w:t>
      </w:r>
      <w:r w:rsidRPr="00827E3A">
        <w:rPr>
          <w:rStyle w:val="a3"/>
          <w:color w:val="000000"/>
        </w:rPr>
        <w:t xml:space="preserve">, </w:t>
      </w:r>
      <w:r w:rsidRPr="00827E3A">
        <w:rPr>
          <w:rStyle w:val="hlfld-title"/>
          <w:color w:val="000000"/>
        </w:rPr>
        <w:t xml:space="preserve">A spinel tin ferrite with high lattice-oxygen anchored on </w:t>
      </w:r>
      <w:proofErr w:type="spellStart"/>
      <w:r w:rsidRPr="00827E3A">
        <w:rPr>
          <w:rStyle w:val="hlfld-title"/>
          <w:color w:val="000000"/>
        </w:rPr>
        <w:t>graphene</w:t>
      </w:r>
      <w:proofErr w:type="spellEnd"/>
      <w:r w:rsidRPr="00827E3A">
        <w:rPr>
          <w:rStyle w:val="hlfld-title"/>
          <w:color w:val="000000"/>
        </w:rPr>
        <w:t xml:space="preserve">-like porous carbon networks for lithium-ion batteries with super cycle stability and ultra-fast rate performances, </w:t>
      </w:r>
      <w:r w:rsidRPr="00827E3A">
        <w:t>ACS Appl. Mater. Interfaces, 2022, 14: 18393−18408.</w:t>
      </w:r>
    </w:p>
    <w:p w:rsidR="003E4690" w:rsidRPr="000E7A08" w:rsidRDefault="003E4690" w:rsidP="003E4690">
      <w:pPr>
        <w:adjustRightInd w:val="0"/>
        <w:snapToGrid w:val="0"/>
        <w:spacing w:line="240" w:lineRule="atLeast"/>
        <w:ind w:left="422" w:hangingChars="201" w:hanging="422"/>
        <w:rPr>
          <w:bCs/>
          <w:szCs w:val="21"/>
        </w:rPr>
      </w:pPr>
      <w:r w:rsidRPr="00827E3A">
        <w:rPr>
          <w:bCs/>
          <w:szCs w:val="21"/>
        </w:rPr>
        <w:t>[134]</w:t>
      </w:r>
      <w:bookmarkStart w:id="2" w:name="bau005"/>
      <w:proofErr w:type="spellStart"/>
      <w:r w:rsidRPr="000E7A08">
        <w:rPr>
          <w:szCs w:val="21"/>
        </w:rPr>
        <w:fldChar w:fldCharType="begin"/>
      </w:r>
      <w:r w:rsidRPr="000E7A08">
        <w:rPr>
          <w:szCs w:val="21"/>
        </w:rPr>
        <w:instrText xml:space="preserve"> HYPERLINK "https://www.sciencedirect.com/science/article/pii/S0021979722009845?dgcid=coauthor" \l "!" </w:instrText>
      </w:r>
      <w:r w:rsidRPr="000E7A08">
        <w:rPr>
          <w:szCs w:val="21"/>
        </w:rPr>
        <w:fldChar w:fldCharType="separate"/>
      </w:r>
      <w:r w:rsidRPr="000E7A08">
        <w:rPr>
          <w:rStyle w:val="text"/>
          <w:szCs w:val="21"/>
        </w:rPr>
        <w:t>Zijian</w:t>
      </w:r>
      <w:proofErr w:type="spellEnd"/>
      <w:r w:rsidRPr="000E7A08">
        <w:rPr>
          <w:rStyle w:val="text"/>
          <w:szCs w:val="21"/>
        </w:rPr>
        <w:t xml:space="preserve"> Zhu, </w:t>
      </w:r>
      <w:r w:rsidRPr="000E7A08">
        <w:rPr>
          <w:szCs w:val="21"/>
        </w:rPr>
        <w:fldChar w:fldCharType="end"/>
      </w:r>
      <w:bookmarkStart w:id="3" w:name="bau010"/>
      <w:bookmarkEnd w:id="2"/>
      <w:r w:rsidRPr="000E7A08">
        <w:rPr>
          <w:szCs w:val="21"/>
        </w:rPr>
        <w:fldChar w:fldCharType="begin"/>
      </w:r>
      <w:r w:rsidRPr="000E7A08">
        <w:rPr>
          <w:szCs w:val="21"/>
        </w:rPr>
        <w:instrText xml:space="preserve"> HYPERLINK "https://www.sciencedirect.com/science/article/pii/S0021979722009845?dgcid=coauthor" \l "!" </w:instrText>
      </w:r>
      <w:r w:rsidRPr="000E7A08">
        <w:rPr>
          <w:szCs w:val="21"/>
        </w:rPr>
        <w:fldChar w:fldCharType="separate"/>
      </w:r>
      <w:r w:rsidRPr="000E7A08">
        <w:rPr>
          <w:rStyle w:val="text"/>
          <w:szCs w:val="21"/>
        </w:rPr>
        <w:t>Xiaoyang Zhao,</w:t>
      </w:r>
      <w:r w:rsidRPr="000E7A08">
        <w:rPr>
          <w:szCs w:val="21"/>
        </w:rPr>
        <w:fldChar w:fldCharType="end"/>
      </w:r>
      <w:bookmarkStart w:id="4" w:name="bau015"/>
      <w:bookmarkEnd w:id="3"/>
      <w:r w:rsidRPr="000E7A08">
        <w:rPr>
          <w:szCs w:val="21"/>
        </w:rPr>
        <w:t xml:space="preserve"> </w:t>
      </w:r>
      <w:hyperlink r:id="rId4" w:anchor="!" w:history="1">
        <w:r w:rsidRPr="000E7A08">
          <w:rPr>
            <w:rStyle w:val="text"/>
            <w:szCs w:val="21"/>
          </w:rPr>
          <w:t xml:space="preserve">Xin Xiao*, </w:t>
        </w:r>
      </w:hyperlink>
      <w:bookmarkStart w:id="5" w:name="bau020"/>
      <w:bookmarkEnd w:id="4"/>
      <w:r w:rsidRPr="000E7A08">
        <w:rPr>
          <w:szCs w:val="21"/>
        </w:rPr>
        <w:fldChar w:fldCharType="begin"/>
      </w:r>
      <w:r w:rsidRPr="000E7A08">
        <w:rPr>
          <w:szCs w:val="21"/>
        </w:rPr>
        <w:instrText xml:space="preserve"> HYPERLINK "https://www.sciencedirect.com/science/article/pii/S0021979722009845?dgcid=coauthor" \l "!" </w:instrText>
      </w:r>
      <w:r w:rsidRPr="000E7A08">
        <w:rPr>
          <w:szCs w:val="21"/>
        </w:rPr>
        <w:fldChar w:fldCharType="separate"/>
      </w:r>
      <w:r w:rsidRPr="000E7A08">
        <w:rPr>
          <w:rStyle w:val="text"/>
          <w:szCs w:val="21"/>
        </w:rPr>
        <w:t>Chao Xu</w:t>
      </w:r>
      <w:r w:rsidRPr="000E7A08">
        <w:rPr>
          <w:rStyle w:val="text"/>
          <w:rFonts w:hint="eastAsia"/>
          <w:szCs w:val="21"/>
        </w:rPr>
        <w:t>*</w:t>
      </w:r>
      <w:r w:rsidRPr="000E7A08">
        <w:rPr>
          <w:rStyle w:val="text"/>
          <w:szCs w:val="21"/>
        </w:rPr>
        <w:t xml:space="preserve">, </w:t>
      </w:r>
      <w:r w:rsidRPr="000E7A08">
        <w:rPr>
          <w:szCs w:val="21"/>
        </w:rPr>
        <w:fldChar w:fldCharType="end"/>
      </w:r>
      <w:bookmarkStart w:id="6" w:name="bau025"/>
      <w:bookmarkEnd w:id="5"/>
      <w:r w:rsidRPr="000E7A08">
        <w:rPr>
          <w:szCs w:val="21"/>
        </w:rPr>
        <w:fldChar w:fldCharType="begin"/>
      </w:r>
      <w:r w:rsidRPr="000E7A08">
        <w:rPr>
          <w:szCs w:val="21"/>
        </w:rPr>
        <w:instrText xml:space="preserve"> HYPERLINK "https://www.sciencedirect.com/science/article/pii/S0021979722009845?dgcid=coauthor" \l "!" </w:instrText>
      </w:r>
      <w:r w:rsidRPr="000E7A08">
        <w:rPr>
          <w:szCs w:val="21"/>
        </w:rPr>
        <w:fldChar w:fldCharType="separate"/>
      </w:r>
      <w:r w:rsidRPr="000E7A08">
        <w:rPr>
          <w:rStyle w:val="text"/>
          <w:szCs w:val="21"/>
        </w:rPr>
        <w:t xml:space="preserve">Xiaoxi Zuo, </w:t>
      </w:r>
      <w:r w:rsidRPr="000E7A08">
        <w:rPr>
          <w:szCs w:val="21"/>
        </w:rPr>
        <w:fldChar w:fldCharType="end"/>
      </w:r>
      <w:bookmarkStart w:id="7" w:name="bau030"/>
      <w:bookmarkEnd w:id="6"/>
      <w:r w:rsidRPr="000E7A08">
        <w:rPr>
          <w:szCs w:val="21"/>
        </w:rPr>
        <w:fldChar w:fldCharType="begin"/>
      </w:r>
      <w:r w:rsidRPr="000E7A08">
        <w:rPr>
          <w:szCs w:val="21"/>
        </w:rPr>
        <w:instrText xml:space="preserve"> HYPERLINK "https://www.sciencedirect.com/science/article/pii/S0021979722009845?dgcid=coauthor" \l "!" </w:instrText>
      </w:r>
      <w:r w:rsidRPr="000E7A08">
        <w:rPr>
          <w:szCs w:val="21"/>
        </w:rPr>
        <w:fldChar w:fldCharType="separate"/>
      </w:r>
      <w:r w:rsidRPr="000E7A08">
        <w:rPr>
          <w:rStyle w:val="text"/>
          <w:b/>
          <w:szCs w:val="21"/>
        </w:rPr>
        <w:t>Junmin Nan*</w:t>
      </w:r>
      <w:r w:rsidRPr="000E7A08">
        <w:rPr>
          <w:rStyle w:val="text"/>
          <w:szCs w:val="21"/>
        </w:rPr>
        <w:t>,</w:t>
      </w:r>
      <w:r w:rsidRPr="000E7A08">
        <w:rPr>
          <w:szCs w:val="21"/>
        </w:rPr>
        <w:fldChar w:fldCharType="end"/>
      </w:r>
      <w:bookmarkEnd w:id="7"/>
      <w:r w:rsidRPr="000E7A08">
        <w:rPr>
          <w:szCs w:val="21"/>
        </w:rPr>
        <w:t xml:space="preserve"> </w:t>
      </w:r>
      <w:r w:rsidRPr="000E7A08">
        <w:rPr>
          <w:rStyle w:val="title-text"/>
          <w:szCs w:val="21"/>
        </w:rPr>
        <w:t xml:space="preserve">Mechanistic insights into the formation of surface oxygen vacancies with controllable concentration and long-term stability in small-molecule bonded bismuth-based semiconductor hybrid </w:t>
      </w:r>
      <w:proofErr w:type="spellStart"/>
      <w:r w:rsidRPr="000E7A08">
        <w:rPr>
          <w:rStyle w:val="title-text"/>
          <w:szCs w:val="21"/>
        </w:rPr>
        <w:lastRenderedPageBreak/>
        <w:t>photocatalyst</w:t>
      </w:r>
      <w:proofErr w:type="spellEnd"/>
      <w:r w:rsidRPr="000E7A08">
        <w:rPr>
          <w:rStyle w:val="title-text"/>
          <w:szCs w:val="21"/>
        </w:rPr>
        <w:t xml:space="preserve">, </w:t>
      </w:r>
      <w:r w:rsidRPr="000E7A08">
        <w:rPr>
          <w:szCs w:val="21"/>
        </w:rPr>
        <w:t>Journal of Colloid and Interface Science, 2022, 625: 109-118.</w:t>
      </w:r>
    </w:p>
    <w:p w:rsidR="00523B74" w:rsidRPr="003E4690" w:rsidRDefault="00523B74">
      <w:bookmarkStart w:id="8" w:name="_GoBack"/>
      <w:bookmarkEnd w:id="8"/>
    </w:p>
    <w:sectPr w:rsidR="00523B74" w:rsidRPr="003E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90"/>
    <w:rsid w:val="003E4690"/>
    <w:rsid w:val="0052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2B97F-6B26-43F5-AFC4-17032B83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3E469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E4690"/>
    <w:rPr>
      <w:rFonts w:ascii="宋体" w:eastAsia="宋体" w:hAnsi="宋体" w:cs="Times New Roman"/>
      <w:b/>
      <w:bCs/>
      <w:kern w:val="0"/>
      <w:sz w:val="36"/>
      <w:szCs w:val="36"/>
      <w:lang w:val="x-none" w:eastAsia="x-none"/>
    </w:rPr>
  </w:style>
  <w:style w:type="character" w:styleId="a3">
    <w:name w:val="Strong"/>
    <w:uiPriority w:val="22"/>
    <w:qFormat/>
    <w:rsid w:val="003E4690"/>
    <w:rPr>
      <w:b/>
      <w:bCs/>
    </w:rPr>
  </w:style>
  <w:style w:type="character" w:styleId="a4">
    <w:name w:val="Emphasis"/>
    <w:uiPriority w:val="20"/>
    <w:qFormat/>
    <w:rsid w:val="003E4690"/>
    <w:rPr>
      <w:i/>
      <w:iCs/>
    </w:rPr>
  </w:style>
  <w:style w:type="character" w:customStyle="1" w:styleId="hlfld-title">
    <w:name w:val="hlfld-title"/>
    <w:basedOn w:val="a0"/>
    <w:rsid w:val="003E4690"/>
  </w:style>
  <w:style w:type="character" w:customStyle="1" w:styleId="hlfld-contribauthor">
    <w:name w:val="hlfld-contribauthor"/>
    <w:basedOn w:val="a0"/>
    <w:rsid w:val="003E4690"/>
  </w:style>
  <w:style w:type="character" w:customStyle="1" w:styleId="title-text">
    <w:name w:val="title-text"/>
    <w:basedOn w:val="a0"/>
    <w:rsid w:val="003E4690"/>
  </w:style>
  <w:style w:type="character" w:customStyle="1" w:styleId="text">
    <w:name w:val="text"/>
    <w:basedOn w:val="a0"/>
    <w:rsid w:val="003E4690"/>
  </w:style>
  <w:style w:type="character" w:customStyle="1" w:styleId="comma-separator">
    <w:name w:val="comma-separator"/>
    <w:basedOn w:val="a0"/>
    <w:rsid w:val="003E4690"/>
  </w:style>
  <w:style w:type="character" w:customStyle="1" w:styleId="accordion-tabbedtab-mobile">
    <w:name w:val="accordion-tabbed__tab-mobile"/>
    <w:basedOn w:val="a0"/>
    <w:rsid w:val="003E4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encedirect.com/science/article/pii/S0021979722009845?dgcid=coautho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4663</Characters>
  <Application>Microsoft Office Word</Application>
  <DocSecurity>0</DocSecurity>
  <Lines>38</Lines>
  <Paragraphs>10</Paragraphs>
  <ScaleCrop>false</ScaleCrop>
  <Company>P R C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2024-04-23T00:24:00Z</dcterms:created>
  <dcterms:modified xsi:type="dcterms:W3CDTF">2024-04-23T00:25:00Z</dcterms:modified>
</cp:coreProperties>
</file>