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21"/>
          <w:lang w:val="en-US" w:eastAsia="zh-CN"/>
        </w:rPr>
      </w:pPr>
      <w:r>
        <w:rPr>
          <w:rFonts w:hint="eastAsia"/>
          <w:b/>
          <w:sz w:val="36"/>
          <w:szCs w:val="21"/>
          <w:lang w:val="en-US" w:eastAsia="zh-CN"/>
        </w:rPr>
        <w:t>2023年外国语言文化学院</w:t>
      </w:r>
    </w:p>
    <w:p>
      <w:pPr>
        <w:jc w:val="center"/>
        <w:rPr>
          <w:b/>
          <w:sz w:val="32"/>
          <w:szCs w:val="20"/>
        </w:rPr>
      </w:pPr>
      <w:r>
        <w:rPr>
          <w:rFonts w:hint="eastAsia"/>
          <w:b/>
          <w:sz w:val="36"/>
          <w:szCs w:val="21"/>
        </w:rPr>
        <w:t>学科教学（英语）</w:t>
      </w:r>
      <w:r>
        <w:rPr>
          <w:rFonts w:hint="eastAsia"/>
          <w:b/>
          <w:sz w:val="36"/>
          <w:szCs w:val="21"/>
          <w:u w:val="none"/>
          <w:lang w:val="en-US" w:eastAsia="zh-CN"/>
        </w:rPr>
        <w:t>全日制研究生</w:t>
      </w:r>
      <w:r>
        <w:rPr>
          <w:rFonts w:hint="eastAsia"/>
          <w:b/>
          <w:sz w:val="36"/>
          <w:szCs w:val="21"/>
        </w:rPr>
        <w:t>各类项目意向统计表</w:t>
      </w:r>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3030"/>
        <w:gridCol w:w="1450"/>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34" w:type="dxa"/>
            <w:gridSpan w:val="4"/>
            <w:vAlign w:val="center"/>
          </w:tcPr>
          <w:p>
            <w:pPr>
              <w:jc w:val="both"/>
              <w:rPr>
                <w:rFonts w:hint="eastAsia"/>
                <w:b w:val="0"/>
                <w:bCs/>
                <w:color w:val="auto"/>
                <w:sz w:val="22"/>
                <w:szCs w:val="15"/>
                <w:highlight w:val="none"/>
                <w:lang w:eastAsia="zh-CN"/>
              </w:rPr>
            </w:pPr>
            <w:r>
              <w:rPr>
                <w:rFonts w:hint="eastAsia"/>
                <w:b w:val="0"/>
                <w:bCs/>
                <w:color w:val="auto"/>
                <w:sz w:val="22"/>
                <w:szCs w:val="15"/>
                <w:highlight w:val="none"/>
                <w:lang w:val="en-US" w:eastAsia="zh-CN"/>
              </w:rPr>
              <w:t>注：本表</w:t>
            </w:r>
            <w:r>
              <w:rPr>
                <w:rFonts w:hint="eastAsia"/>
                <w:b w:val="0"/>
                <w:bCs/>
                <w:color w:val="auto"/>
                <w:sz w:val="22"/>
                <w:szCs w:val="15"/>
                <w:highlight w:val="none"/>
              </w:rPr>
              <w:t>仅限</w:t>
            </w:r>
            <w:r>
              <w:rPr>
                <w:rFonts w:hint="eastAsia"/>
                <w:b/>
                <w:bCs w:val="0"/>
                <w:color w:val="auto"/>
                <w:sz w:val="22"/>
                <w:szCs w:val="15"/>
                <w:highlight w:val="none"/>
                <w:lang w:val="en-US" w:eastAsia="zh-CN"/>
              </w:rPr>
              <w:t>初试第一志愿</w:t>
            </w:r>
            <w:r>
              <w:rPr>
                <w:rFonts w:hint="eastAsia"/>
                <w:b w:val="0"/>
                <w:bCs/>
                <w:color w:val="auto"/>
                <w:sz w:val="22"/>
                <w:szCs w:val="15"/>
                <w:highlight w:val="none"/>
                <w:lang w:val="en-US" w:eastAsia="zh-CN"/>
              </w:rPr>
              <w:t>为</w:t>
            </w:r>
            <w:r>
              <w:rPr>
                <w:rFonts w:hint="eastAsia"/>
                <w:b/>
                <w:bCs w:val="0"/>
                <w:color w:val="auto"/>
                <w:sz w:val="22"/>
                <w:szCs w:val="15"/>
                <w:highlight w:val="none"/>
              </w:rPr>
              <w:t>学科教学（英语）（教育硕士）（0</w:t>
            </w:r>
            <w:r>
              <w:rPr>
                <w:rFonts w:hint="eastAsia"/>
                <w:b/>
                <w:bCs w:val="0"/>
                <w:color w:val="auto"/>
                <w:sz w:val="22"/>
                <w:szCs w:val="15"/>
                <w:highlight w:val="none"/>
                <w:lang w:val="en-US" w:eastAsia="zh-CN"/>
              </w:rPr>
              <w:t>1</w:t>
            </w:r>
            <w:r>
              <w:rPr>
                <w:rFonts w:hint="eastAsia"/>
                <w:b/>
                <w:bCs w:val="0"/>
                <w:color w:val="auto"/>
                <w:sz w:val="22"/>
                <w:szCs w:val="15"/>
                <w:highlight w:val="none"/>
              </w:rPr>
              <w:t>方向）</w:t>
            </w:r>
            <w:r>
              <w:rPr>
                <w:rFonts w:hint="eastAsia"/>
                <w:b w:val="0"/>
                <w:bCs/>
                <w:color w:val="auto"/>
                <w:sz w:val="22"/>
                <w:szCs w:val="15"/>
                <w:highlight w:val="none"/>
                <w:lang w:val="en-US" w:eastAsia="zh-CN"/>
              </w:rPr>
              <w:t>的考生</w:t>
            </w:r>
            <w:r>
              <w:rPr>
                <w:rFonts w:hint="eastAsia"/>
                <w:b w:val="0"/>
                <w:bCs/>
                <w:color w:val="auto"/>
                <w:sz w:val="22"/>
                <w:szCs w:val="15"/>
                <w:highlight w:val="none"/>
              </w:rPr>
              <w:t>填写</w:t>
            </w:r>
            <w:r>
              <w:rPr>
                <w:rFonts w:hint="eastAsia"/>
                <w:b w:val="0"/>
                <w:bCs/>
                <w:color w:val="auto"/>
                <w:sz w:val="22"/>
                <w:szCs w:val="15"/>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jc w:val="both"/>
              <w:textAlignment w:val="auto"/>
              <w:rPr>
                <w:rFonts w:hint="default" w:eastAsiaTheme="minorEastAsia"/>
                <w:sz w:val="24"/>
                <w:szCs w:val="24"/>
                <w:lang w:val="en-US" w:eastAsia="zh-CN"/>
              </w:rPr>
            </w:pPr>
            <w:r>
              <w:rPr>
                <w:rFonts w:hint="eastAsia"/>
                <w:b w:val="0"/>
                <w:bCs/>
                <w:color w:val="auto"/>
                <w:sz w:val="22"/>
                <w:szCs w:val="15"/>
                <w:highlight w:val="none"/>
                <w:lang w:val="en-US" w:eastAsia="zh-CN"/>
              </w:rPr>
              <w:t>初试第一志愿为01方向的考生，如复试成绩及格，但未能录为普通计划学生，可以根据志愿申请专业内调剂。按初试与复试折算后的总成绩“分数优先，遵循志愿”规则进行录取，直至各类项目录满为止。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659" w:type="dxa"/>
            <w:vAlign w:val="center"/>
          </w:tcPr>
          <w:p>
            <w:pPr>
              <w:rPr>
                <w:rFonts w:hint="eastAsia" w:asciiTheme="minorHAnsi" w:hAnsiTheme="minorHAnsi" w:eastAsiaTheme="minorEastAsia" w:cstheme="minorBidi"/>
                <w:kern w:val="2"/>
                <w:sz w:val="24"/>
                <w:szCs w:val="24"/>
                <w:lang w:val="en-US" w:eastAsia="zh-CN" w:bidi="ar-SA"/>
              </w:rPr>
            </w:pPr>
            <w:r>
              <w:rPr>
                <w:rFonts w:hint="eastAsia"/>
                <w:sz w:val="24"/>
                <w:szCs w:val="24"/>
              </w:rPr>
              <w:t>姓名</w:t>
            </w:r>
          </w:p>
        </w:tc>
        <w:tc>
          <w:tcPr>
            <w:tcW w:w="3030" w:type="dxa"/>
            <w:vAlign w:val="center"/>
          </w:tcPr>
          <w:p>
            <w:pPr>
              <w:rPr>
                <w:rFonts w:asciiTheme="minorHAnsi" w:hAnsiTheme="minorHAnsi" w:eastAsiaTheme="minorEastAsia" w:cstheme="minorBidi"/>
                <w:kern w:val="2"/>
                <w:sz w:val="24"/>
                <w:szCs w:val="24"/>
                <w:lang w:val="en-US" w:eastAsia="zh-CN" w:bidi="ar-SA"/>
              </w:rPr>
            </w:pPr>
          </w:p>
        </w:tc>
        <w:tc>
          <w:tcPr>
            <w:tcW w:w="1450" w:type="dxa"/>
            <w:vAlign w:val="center"/>
          </w:tcPr>
          <w:p>
            <w:pPr>
              <w:rPr>
                <w:rFonts w:hint="eastAsia" w:asciiTheme="minorHAnsi" w:hAnsiTheme="minorHAnsi" w:eastAsiaTheme="minorEastAsia" w:cstheme="minorBidi"/>
                <w:kern w:val="2"/>
                <w:sz w:val="24"/>
                <w:szCs w:val="24"/>
                <w:lang w:val="en-US" w:eastAsia="zh-CN" w:bidi="ar-SA"/>
              </w:rPr>
            </w:pPr>
            <w:r>
              <w:rPr>
                <w:rFonts w:hint="eastAsia"/>
                <w:sz w:val="24"/>
                <w:szCs w:val="24"/>
              </w:rPr>
              <w:t>手机号码</w:t>
            </w:r>
          </w:p>
        </w:tc>
        <w:tc>
          <w:tcPr>
            <w:tcW w:w="3495" w:type="dxa"/>
            <w:vAlign w:val="center"/>
          </w:tcPr>
          <w:p>
            <w:pPr>
              <w:rPr>
                <w:rFonts w:asciiTheme="minorHAnsi" w:hAnsiTheme="minorHAnsi"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59" w:type="dxa"/>
            <w:vAlign w:val="center"/>
          </w:tcPr>
          <w:p>
            <w:pPr>
              <w:rPr>
                <w:sz w:val="24"/>
                <w:szCs w:val="24"/>
              </w:rPr>
            </w:pPr>
            <w:r>
              <w:rPr>
                <w:rFonts w:hint="eastAsia"/>
                <w:sz w:val="24"/>
                <w:szCs w:val="24"/>
              </w:rPr>
              <w:t>考生编号</w:t>
            </w:r>
          </w:p>
        </w:tc>
        <w:tc>
          <w:tcPr>
            <w:tcW w:w="3030" w:type="dxa"/>
            <w:vAlign w:val="center"/>
          </w:tcPr>
          <w:p>
            <w:pPr>
              <w:rPr>
                <w:sz w:val="24"/>
                <w:szCs w:val="24"/>
              </w:rPr>
            </w:pPr>
          </w:p>
        </w:tc>
        <w:tc>
          <w:tcPr>
            <w:tcW w:w="1450" w:type="dxa"/>
            <w:vAlign w:val="center"/>
          </w:tcPr>
          <w:p>
            <w:pPr>
              <w:rPr>
                <w:sz w:val="24"/>
                <w:szCs w:val="24"/>
              </w:rPr>
            </w:pPr>
            <w:r>
              <w:rPr>
                <w:rFonts w:hint="eastAsia"/>
                <w:sz w:val="24"/>
                <w:szCs w:val="24"/>
              </w:rPr>
              <w:t>身份证号码</w:t>
            </w:r>
          </w:p>
        </w:tc>
        <w:tc>
          <w:tcPr>
            <w:tcW w:w="349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8" w:hRule="atLeast"/>
        </w:trPr>
        <w:tc>
          <w:tcPr>
            <w:tcW w:w="9634" w:type="dxa"/>
            <w:gridSpan w:val="4"/>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eastAsiaTheme="minorEastAsia"/>
                <w:b/>
                <w:sz w:val="24"/>
                <w:szCs w:val="21"/>
                <w:lang w:eastAsia="zh-CN"/>
              </w:rPr>
            </w:pPr>
            <w:r>
              <w:rPr>
                <w:rFonts w:hint="eastAsia"/>
                <w:b/>
                <w:sz w:val="24"/>
                <w:szCs w:val="21"/>
                <w:lang w:val="en-US" w:eastAsia="zh-CN"/>
              </w:rPr>
              <w:t>一、</w:t>
            </w:r>
            <w:r>
              <w:rPr>
                <w:rFonts w:hint="eastAsia"/>
                <w:b/>
                <w:sz w:val="24"/>
                <w:szCs w:val="21"/>
              </w:rPr>
              <w:t>各类项目录取志愿</w:t>
            </w:r>
            <w:r>
              <w:rPr>
                <w:rFonts w:hint="eastAsia"/>
                <w:sz w:val="24"/>
                <w:szCs w:val="21"/>
                <w:lang w:eastAsia="zh-CN"/>
              </w:rPr>
              <w:t>（</w:t>
            </w:r>
            <w:r>
              <w:rPr>
                <w:rFonts w:hint="eastAsia"/>
                <w:sz w:val="24"/>
                <w:szCs w:val="21"/>
              </w:rPr>
              <w:t>所有横线处均需作答，否则该表无效</w:t>
            </w:r>
            <w:r>
              <w:rPr>
                <w:rFonts w:hint="eastAsia"/>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eastAsiaTheme="minorEastAsia"/>
                <w:sz w:val="24"/>
                <w:szCs w:val="21"/>
                <w:highlight w:val="none"/>
                <w:lang w:val="en-US" w:eastAsia="zh-CN"/>
              </w:rPr>
            </w:pPr>
            <w:r>
              <w:rPr>
                <w:rFonts w:hint="eastAsia"/>
                <w:sz w:val="24"/>
                <w:szCs w:val="21"/>
                <w:highlight w:val="none"/>
                <w:lang w:eastAsia="zh-CN"/>
              </w:rPr>
              <w:t>本人</w:t>
            </w:r>
            <w:r>
              <w:rPr>
                <w:rFonts w:hint="eastAsia"/>
                <w:sz w:val="24"/>
                <w:szCs w:val="21"/>
                <w:highlight w:val="none"/>
                <w:lang w:val="en-US" w:eastAsia="zh-CN"/>
              </w:rPr>
              <w:t>是否接受专业内调剂：</w:t>
            </w:r>
            <w:r>
              <w:rPr>
                <w:rFonts w:hint="eastAsia"/>
                <w:sz w:val="24"/>
                <w:szCs w:val="21"/>
                <w:highlight w:val="none"/>
                <w:u w:val="single"/>
              </w:rPr>
              <w:t xml:space="preserve"> </w:t>
            </w:r>
            <w:r>
              <w:rPr>
                <w:sz w:val="24"/>
                <w:szCs w:val="21"/>
                <w:highlight w:val="none"/>
                <w:u w:val="single"/>
              </w:rPr>
              <w:t xml:space="preserve">      </w:t>
            </w:r>
            <w:r>
              <w:rPr>
                <w:sz w:val="24"/>
                <w:szCs w:val="21"/>
                <w:highlight w:val="none"/>
              </w:rPr>
              <w:t xml:space="preserve"> [</w:t>
            </w:r>
            <w:r>
              <w:rPr>
                <w:rFonts w:hint="eastAsia"/>
                <w:sz w:val="24"/>
                <w:szCs w:val="21"/>
                <w:highlight w:val="none"/>
                <w:lang w:eastAsia="zh-CN"/>
              </w:rPr>
              <w:t>请填</w:t>
            </w:r>
            <w:r>
              <w:rPr>
                <w:rFonts w:hint="eastAsia" w:asciiTheme="minorEastAsia" w:hAnsiTheme="minorEastAsia"/>
                <w:sz w:val="24"/>
                <w:szCs w:val="21"/>
                <w:highlight w:val="none"/>
                <w:lang w:eastAsia="zh-CN"/>
              </w:rPr>
              <w:t>“是”</w:t>
            </w:r>
            <w:r>
              <w:rPr>
                <w:rFonts w:hint="eastAsia"/>
                <w:sz w:val="24"/>
                <w:szCs w:val="21"/>
                <w:highlight w:val="none"/>
              </w:rPr>
              <w:t>或“</w:t>
            </w:r>
            <w:r>
              <w:rPr>
                <w:rFonts w:hint="eastAsia"/>
                <w:sz w:val="24"/>
                <w:szCs w:val="21"/>
                <w:highlight w:val="none"/>
                <w:lang w:eastAsia="zh-CN"/>
              </w:rPr>
              <w:t>否</w:t>
            </w:r>
            <w:r>
              <w:rPr>
                <w:rFonts w:hint="eastAsia"/>
                <w:sz w:val="24"/>
                <w:szCs w:val="21"/>
                <w:highlight w:val="none"/>
              </w:rPr>
              <w:t>”]；</w:t>
            </w:r>
            <w:r>
              <w:rPr>
                <w:rFonts w:hint="eastAsia"/>
                <w:sz w:val="24"/>
                <w:szCs w:val="21"/>
                <w:highlight w:val="none"/>
                <w:lang w:eastAsia="zh-CN"/>
              </w:rPr>
              <w:t>填“否”的无需填写志愿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sz w:val="24"/>
                <w:szCs w:val="21"/>
                <w:highlight w:val="none"/>
              </w:rPr>
            </w:pPr>
            <w:r>
              <w:rPr>
                <w:rFonts w:hint="eastAsia"/>
                <w:sz w:val="24"/>
                <w:szCs w:val="21"/>
                <w:highlight w:val="none"/>
              </w:rPr>
              <w:t>本人</w:t>
            </w:r>
            <w:r>
              <w:rPr>
                <w:rFonts w:hint="eastAsia"/>
                <w:sz w:val="24"/>
                <w:szCs w:val="21"/>
                <w:highlight w:val="none"/>
                <w:lang w:eastAsia="zh-CN"/>
              </w:rPr>
              <w:t>接受专业内调剂，</w:t>
            </w:r>
            <w:r>
              <w:rPr>
                <w:rFonts w:hint="eastAsia"/>
                <w:sz w:val="24"/>
                <w:szCs w:val="21"/>
                <w:highlight w:val="none"/>
              </w:rPr>
              <w:t>对“</w:t>
            </w:r>
            <w:r>
              <w:rPr>
                <w:rFonts w:hint="eastAsia" w:asciiTheme="minorEastAsia" w:hAnsiTheme="minorEastAsia"/>
                <w:sz w:val="24"/>
                <w:szCs w:val="21"/>
                <w:highlight w:val="none"/>
              </w:rPr>
              <w:t>①</w:t>
            </w:r>
            <w:r>
              <w:rPr>
                <w:rFonts w:hint="eastAsia"/>
                <w:sz w:val="24"/>
                <w:szCs w:val="21"/>
                <w:highlight w:val="none"/>
              </w:rPr>
              <w:t>公费定向</w:t>
            </w:r>
            <w:r>
              <w:rPr>
                <w:rFonts w:hint="eastAsia"/>
                <w:sz w:val="24"/>
                <w:szCs w:val="21"/>
                <w:highlight w:val="none"/>
                <w:lang w:val="en-US" w:eastAsia="zh-CN"/>
              </w:rPr>
              <w:t xml:space="preserve">  </w:t>
            </w:r>
            <w:r>
              <w:rPr>
                <w:rFonts w:eastAsiaTheme="minorHAnsi"/>
                <w:sz w:val="24"/>
                <w:szCs w:val="21"/>
                <w:highlight w:val="none"/>
              </w:rPr>
              <w:t>②</w:t>
            </w:r>
            <w:r>
              <w:rPr>
                <w:rFonts w:hint="eastAsia" w:eastAsiaTheme="minorHAnsi"/>
                <w:sz w:val="24"/>
                <w:szCs w:val="21"/>
                <w:highlight w:val="none"/>
                <w:lang w:eastAsia="zh-CN"/>
              </w:rPr>
              <w:t>非全日制</w:t>
            </w:r>
            <w:r>
              <w:rPr>
                <w:rFonts w:hint="eastAsia"/>
                <w:sz w:val="24"/>
                <w:szCs w:val="21"/>
                <w:highlight w:val="none"/>
              </w:rPr>
              <w:t>”录取志愿的排序如下：</w:t>
            </w:r>
          </w:p>
          <w:p>
            <w:pPr>
              <w:keepNext w:val="0"/>
              <w:keepLines w:val="0"/>
              <w:pageBreakBefore w:val="0"/>
              <w:widowControl w:val="0"/>
              <w:kinsoku/>
              <w:wordWrap/>
              <w:overflowPunct/>
              <w:topLinePunct w:val="0"/>
              <w:autoSpaceDE/>
              <w:autoSpaceDN/>
              <w:bidi w:val="0"/>
              <w:adjustRightInd/>
              <w:snapToGrid/>
              <w:spacing w:line="336" w:lineRule="auto"/>
              <w:ind w:firstLine="564"/>
              <w:textAlignment w:val="auto"/>
              <w:rPr>
                <w:sz w:val="24"/>
                <w:szCs w:val="21"/>
                <w:highlight w:val="none"/>
              </w:rPr>
            </w:pPr>
            <w:r>
              <w:rPr>
                <w:rFonts w:hint="eastAsia"/>
                <w:sz w:val="24"/>
                <w:szCs w:val="21"/>
                <w:highlight w:val="none"/>
              </w:rPr>
              <w:t>第一志愿：</w:t>
            </w:r>
            <w:r>
              <w:rPr>
                <w:rFonts w:hint="eastAsia"/>
                <w:sz w:val="24"/>
                <w:szCs w:val="21"/>
                <w:highlight w:val="none"/>
                <w:u w:val="single"/>
              </w:rPr>
              <w:t xml:space="preserve"> </w:t>
            </w:r>
            <w:r>
              <w:rPr>
                <w:sz w:val="24"/>
                <w:szCs w:val="21"/>
                <w:highlight w:val="none"/>
                <w:u w:val="single"/>
              </w:rPr>
              <w:t xml:space="preserve">         </w:t>
            </w:r>
            <w:r>
              <w:rPr>
                <w:sz w:val="24"/>
                <w:szCs w:val="21"/>
                <w:highlight w:val="none"/>
              </w:rPr>
              <w:t xml:space="preserve"> [</w:t>
            </w:r>
            <w:r>
              <w:rPr>
                <w:rFonts w:hint="eastAsia"/>
                <w:sz w:val="24"/>
                <w:szCs w:val="21"/>
                <w:highlight w:val="none"/>
              </w:rPr>
              <w:t>选填</w:t>
            </w:r>
            <w:r>
              <w:rPr>
                <w:rFonts w:hint="eastAsia" w:asciiTheme="minorEastAsia" w:hAnsiTheme="minorEastAsia"/>
                <w:sz w:val="24"/>
                <w:szCs w:val="21"/>
                <w:highlight w:val="none"/>
              </w:rPr>
              <w:t>①</w:t>
            </w:r>
            <w:r>
              <w:rPr>
                <w:rFonts w:hint="eastAsia"/>
                <w:sz w:val="24"/>
                <w:szCs w:val="21"/>
                <w:highlight w:val="none"/>
              </w:rPr>
              <w:t>，</w:t>
            </w:r>
            <w:r>
              <w:rPr>
                <w:rFonts w:eastAsiaTheme="minorHAnsi"/>
                <w:sz w:val="24"/>
                <w:szCs w:val="21"/>
                <w:highlight w:val="none"/>
              </w:rPr>
              <w:t>②</w:t>
            </w:r>
            <w:r>
              <w:rPr>
                <w:rFonts w:hint="eastAsia"/>
                <w:sz w:val="24"/>
                <w:szCs w:val="21"/>
                <w:highlight w:val="none"/>
              </w:rPr>
              <w:t>其中一个]；</w:t>
            </w:r>
          </w:p>
          <w:p>
            <w:pPr>
              <w:keepNext w:val="0"/>
              <w:keepLines w:val="0"/>
              <w:pageBreakBefore w:val="0"/>
              <w:widowControl w:val="0"/>
              <w:kinsoku/>
              <w:wordWrap/>
              <w:overflowPunct/>
              <w:topLinePunct w:val="0"/>
              <w:autoSpaceDE/>
              <w:autoSpaceDN/>
              <w:bidi w:val="0"/>
              <w:adjustRightInd/>
              <w:snapToGrid/>
              <w:spacing w:line="336" w:lineRule="auto"/>
              <w:ind w:firstLine="564"/>
              <w:textAlignment w:val="auto"/>
              <w:rPr>
                <w:sz w:val="24"/>
                <w:szCs w:val="21"/>
                <w:highlight w:val="none"/>
              </w:rPr>
            </w:pPr>
            <w:r>
              <w:rPr>
                <w:rFonts w:hint="eastAsia"/>
                <w:sz w:val="24"/>
                <w:szCs w:val="21"/>
                <w:highlight w:val="none"/>
              </w:rPr>
              <w:t>第二志愿：</w:t>
            </w:r>
            <w:r>
              <w:rPr>
                <w:rFonts w:hint="eastAsia"/>
                <w:sz w:val="24"/>
                <w:szCs w:val="21"/>
                <w:highlight w:val="none"/>
                <w:u w:val="single"/>
              </w:rPr>
              <w:t xml:space="preserve"> </w:t>
            </w:r>
            <w:r>
              <w:rPr>
                <w:sz w:val="24"/>
                <w:szCs w:val="21"/>
                <w:highlight w:val="none"/>
                <w:u w:val="single"/>
              </w:rPr>
              <w:t xml:space="preserve">         </w:t>
            </w:r>
            <w:r>
              <w:rPr>
                <w:sz w:val="24"/>
                <w:szCs w:val="21"/>
                <w:highlight w:val="none"/>
              </w:rPr>
              <w:t xml:space="preserve"> [</w:t>
            </w:r>
            <w:r>
              <w:rPr>
                <w:rFonts w:hint="eastAsia"/>
                <w:sz w:val="24"/>
                <w:szCs w:val="21"/>
                <w:highlight w:val="none"/>
              </w:rPr>
              <w:t>选填</w:t>
            </w:r>
            <w:r>
              <w:rPr>
                <w:rFonts w:hint="eastAsia" w:asciiTheme="minorEastAsia" w:hAnsiTheme="minorEastAsia"/>
                <w:sz w:val="24"/>
                <w:szCs w:val="21"/>
                <w:highlight w:val="none"/>
              </w:rPr>
              <w:t>①</w:t>
            </w:r>
            <w:r>
              <w:rPr>
                <w:rFonts w:hint="eastAsia"/>
                <w:sz w:val="24"/>
                <w:szCs w:val="21"/>
                <w:highlight w:val="none"/>
              </w:rPr>
              <w:t>，</w:t>
            </w:r>
            <w:r>
              <w:rPr>
                <w:rFonts w:eastAsiaTheme="minorHAnsi"/>
                <w:sz w:val="24"/>
                <w:szCs w:val="21"/>
                <w:highlight w:val="none"/>
              </w:rPr>
              <w:t>②</w:t>
            </w:r>
            <w:r>
              <w:rPr>
                <w:rFonts w:hint="eastAsia"/>
                <w:sz w:val="24"/>
                <w:szCs w:val="21"/>
                <w:highlight w:val="none"/>
              </w:rPr>
              <w:t>或“无”，其中一个]；如填无，则只愿意录取为第一志愿，如未入围第一志愿，则放弃录取。</w:t>
            </w:r>
          </w:p>
          <w:p>
            <w:pPr>
              <w:keepNext w:val="0"/>
              <w:keepLines w:val="0"/>
              <w:pageBreakBefore w:val="0"/>
              <w:widowControl w:val="0"/>
              <w:kinsoku/>
              <w:wordWrap/>
              <w:overflowPunct/>
              <w:topLinePunct w:val="0"/>
              <w:autoSpaceDE/>
              <w:autoSpaceDN/>
              <w:bidi w:val="0"/>
              <w:adjustRightInd/>
              <w:snapToGrid/>
              <w:spacing w:line="336" w:lineRule="auto"/>
              <w:ind w:right="960" w:firstLine="480" w:firstLineChars="200"/>
              <w:jc w:val="center"/>
              <w:textAlignment w:val="auto"/>
              <w:rPr>
                <w:sz w:val="24"/>
                <w:szCs w:val="24"/>
              </w:rPr>
            </w:pPr>
            <w:r>
              <w:rPr>
                <w:sz w:val="24"/>
                <w:szCs w:val="24"/>
              </w:rPr>
              <w:t xml:space="preserve">                                       </w:t>
            </w:r>
            <w:r>
              <w:rPr>
                <w:rFonts w:hint="eastAsia"/>
                <w:sz w:val="24"/>
                <w:szCs w:val="24"/>
              </w:rPr>
              <w:t>考生签名：</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right"/>
              <w:textAlignment w:val="auto"/>
              <w:rPr>
                <w:sz w:val="24"/>
                <w:szCs w:val="24"/>
              </w:rPr>
            </w:pP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tc>
      </w:tr>
    </w:tbl>
    <w:p>
      <w:pPr>
        <w:ind w:firstLine="480" w:firstLineChars="200"/>
        <w:jc w:val="center"/>
        <w:rPr>
          <w:rFonts w:hint="eastAsia" w:ascii="微软雅黑" w:hAnsi="微软雅黑" w:eastAsia="微软雅黑" w:cs="Arial"/>
          <w:b/>
          <w:bCs/>
          <w:color w:val="000000" w:themeColor="text1"/>
          <w:sz w:val="24"/>
          <w:szCs w:val="24"/>
          <w:u w:val="single"/>
          <w:lang w:val="en-US" w:eastAsia="zh-CN"/>
          <w14:textFill>
            <w14:solidFill>
              <w14:schemeClr w14:val="tx1"/>
            </w14:solidFill>
          </w14:textFill>
        </w:rPr>
      </w:pPr>
      <w:r>
        <w:rPr>
          <w:rFonts w:hint="eastAsia" w:ascii="微软雅黑" w:hAnsi="微软雅黑" w:eastAsia="微软雅黑" w:cs="Arial"/>
          <w:b/>
          <w:bCs/>
          <w:color w:val="000000" w:themeColor="text1"/>
          <w:sz w:val="24"/>
          <w:szCs w:val="24"/>
          <w:u w:val="single"/>
          <w:lang w:val="en-US" w:eastAsia="zh-CN"/>
          <w14:textFill>
            <w14:solidFill>
              <w14:schemeClr w14:val="tx1"/>
            </w14:solidFill>
          </w14:textFill>
        </w:rPr>
        <w:t>重要提示：</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rPr>
          <w:rFonts w:hint="eastAsia"/>
          <w:b w:val="0"/>
          <w:bCs/>
          <w:color w:val="auto"/>
          <w:sz w:val="22"/>
          <w:szCs w:val="15"/>
          <w:highlight w:val="none"/>
          <w:lang w:val="en-US" w:eastAsia="zh-CN"/>
        </w:rPr>
      </w:pPr>
      <w:r>
        <w:rPr>
          <w:rFonts w:hint="eastAsia"/>
          <w:b w:val="0"/>
          <w:bCs/>
          <w:color w:val="auto"/>
          <w:sz w:val="22"/>
          <w:szCs w:val="15"/>
          <w:highlight w:val="none"/>
          <w:lang w:val="en-US" w:eastAsia="zh-CN"/>
        </w:rPr>
        <w:t>①公费定向：学科教学（英语）（专项教育硕士）（02方向）为公费定向培养粤东西北中小学教师项目的学生，培养、毕业证、学位证与全日制非定向完全一致，具体可查阅https://yz.scnu.edu.cn/a/20221208/535.html。需签订《广东省公费定向培养粤东粤西粤北地区中小学（含幼儿园、特殊教育学校）教师协议书》。</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rPr>
          <w:rFonts w:hint="eastAsia"/>
          <w:b w:val="0"/>
          <w:bCs/>
          <w:color w:val="auto"/>
          <w:sz w:val="22"/>
          <w:szCs w:val="15"/>
          <w:highlight w:val="none"/>
          <w:lang w:val="en-US" w:eastAsia="zh-CN"/>
        </w:rPr>
      </w:pPr>
      <w:r>
        <w:rPr>
          <w:rFonts w:hint="eastAsia"/>
          <w:b w:val="0"/>
          <w:bCs/>
          <w:color w:val="auto"/>
          <w:sz w:val="22"/>
          <w:szCs w:val="15"/>
          <w:highlight w:val="none"/>
          <w:lang w:val="en-US" w:eastAsia="zh-CN"/>
        </w:rPr>
        <w:t>②非全日制：学科教学（英语）（教育硕士）（03方向）只招定向就业考生，只招在职中小学、幼儿园、中职学校专任教师或管理人员、各级教育局（厅）或教育研究部门中有相当于中小学幼儿园教师职务的教研员或管理人员。需与单位签订定向就业协议书。</w:t>
      </w:r>
    </w:p>
    <w:p>
      <w:pPr>
        <w:jc w:val="left"/>
        <w:rPr>
          <w:rFonts w:hint="eastAsia" w:ascii="微软雅黑" w:hAnsi="微软雅黑" w:eastAsia="微软雅黑" w:cs="Arial"/>
          <w:b/>
          <w:color w:val="0000CC"/>
          <w:szCs w:val="21"/>
        </w:rPr>
      </w:pPr>
    </w:p>
    <w:p>
      <w:pPr>
        <w:jc w:val="left"/>
        <w:rPr>
          <w:rFonts w:hint="eastAsia" w:ascii="微软雅黑" w:hAnsi="微软雅黑" w:eastAsia="微软雅黑" w:cs="Arial"/>
          <w:b/>
          <w:color w:val="0000CC"/>
          <w:szCs w:val="21"/>
        </w:rPr>
      </w:pPr>
      <w:r>
        <w:rPr>
          <w:rFonts w:hint="eastAsia" w:ascii="微软雅黑" w:hAnsi="微软雅黑" w:eastAsia="微软雅黑" w:cs="Arial"/>
          <w:b/>
          <w:color w:val="0000CC"/>
          <w:szCs w:val="21"/>
        </w:rPr>
        <w:t>报名公费定向项目的考生需同时签署</w:t>
      </w:r>
      <w:r>
        <w:rPr>
          <w:rFonts w:hint="eastAsia" w:ascii="微软雅黑" w:hAnsi="微软雅黑" w:eastAsia="微软雅黑" w:cs="Arial"/>
          <w:b/>
          <w:color w:val="0000CC"/>
          <w:szCs w:val="21"/>
          <w:lang w:eastAsia="zh-CN"/>
        </w:rPr>
        <w:t>个人</w:t>
      </w:r>
      <w:r>
        <w:rPr>
          <w:rFonts w:hint="eastAsia" w:ascii="微软雅黑" w:hAnsi="微软雅黑" w:eastAsia="微软雅黑" w:cs="Arial"/>
          <w:b/>
          <w:color w:val="0000CC"/>
          <w:szCs w:val="21"/>
        </w:rPr>
        <w:t>声明。</w:t>
      </w:r>
    </w:p>
    <w:p>
      <w:pPr>
        <w:jc w:val="left"/>
        <w:rPr>
          <w:b/>
          <w:color w:val="0000FF"/>
          <w:sz w:val="28"/>
          <w:u w:val="wave"/>
        </w:rPr>
      </w:pPr>
    </w:p>
    <w:p>
      <w:pPr>
        <w:rPr>
          <w:b/>
          <w:sz w:val="71"/>
        </w:rPr>
      </w:pPr>
      <w:bookmarkStart w:id="0" w:name="_GoBack"/>
      <w:bookmarkEnd w:id="0"/>
    </w:p>
    <w:p>
      <w:pPr>
        <w:jc w:val="center"/>
        <w:rPr>
          <w:rFonts w:hint="eastAsia"/>
          <w:b/>
          <w:sz w:val="71"/>
        </w:rPr>
      </w:pPr>
    </w:p>
    <w:p>
      <w:pPr>
        <w:jc w:val="center"/>
        <w:rPr>
          <w:b/>
          <w:sz w:val="71"/>
        </w:rPr>
      </w:pPr>
      <w:r>
        <w:rPr>
          <w:rFonts w:hint="eastAsia"/>
          <w:b/>
          <w:sz w:val="71"/>
        </w:rPr>
        <w:t>个人声明</w:t>
      </w:r>
    </w:p>
    <w:p>
      <w:pPr>
        <w:rPr>
          <w:sz w:val="37"/>
        </w:rPr>
      </w:pPr>
    </w:p>
    <w:p>
      <w:pPr>
        <w:spacing w:line="600" w:lineRule="auto"/>
        <w:rPr>
          <w:sz w:val="31"/>
        </w:rPr>
      </w:pPr>
      <w:r>
        <w:rPr>
          <w:sz w:val="31"/>
        </w:rPr>
        <w:t>1.本人完全知悉签订的《广东省公费定向培养粤东粤西粤北地区中小学（</w:t>
      </w:r>
      <w:r>
        <w:rPr>
          <w:rFonts w:hint="eastAsia"/>
          <w:sz w:val="31"/>
          <w:lang w:val="en-US" w:eastAsia="zh-CN"/>
        </w:rPr>
        <w:t>含</w:t>
      </w:r>
      <w:r>
        <w:rPr>
          <w:sz w:val="31"/>
        </w:rPr>
        <w:t>幼儿园</w:t>
      </w:r>
      <w:r>
        <w:rPr>
          <w:rFonts w:hint="eastAsia"/>
          <w:sz w:val="31"/>
          <w:lang w:eastAsia="zh-CN"/>
        </w:rPr>
        <w:t>、</w:t>
      </w:r>
      <w:r>
        <w:rPr>
          <w:rFonts w:hint="eastAsia"/>
          <w:sz w:val="31"/>
          <w:lang w:val="en-US" w:eastAsia="zh-CN"/>
        </w:rPr>
        <w:t>特殊教育学校</w:t>
      </w:r>
      <w:r>
        <w:rPr>
          <w:sz w:val="31"/>
        </w:rPr>
        <w:t>）教师协议书》不代表已被拟录取。最终录取结果以学校和教育部审核通过的202</w:t>
      </w:r>
      <w:r>
        <w:rPr>
          <w:rFonts w:hint="eastAsia"/>
          <w:sz w:val="31"/>
          <w:lang w:val="en-US" w:eastAsia="zh-CN"/>
        </w:rPr>
        <w:t>3</w:t>
      </w:r>
      <w:r>
        <w:rPr>
          <w:sz w:val="31"/>
        </w:rPr>
        <w:t>年硕士研究生录取名单为准。</w:t>
      </w:r>
    </w:p>
    <w:p>
      <w:pPr>
        <w:spacing w:line="600" w:lineRule="auto"/>
        <w:rPr>
          <w:sz w:val="31"/>
        </w:rPr>
      </w:pPr>
      <w:r>
        <w:rPr>
          <w:sz w:val="31"/>
        </w:rPr>
        <w:t>2.如本人被录取，则按协议内容约束，严格遵守。</w:t>
      </w:r>
    </w:p>
    <w:p>
      <w:pPr>
        <w:spacing w:line="600" w:lineRule="auto"/>
        <w:rPr>
          <w:sz w:val="31"/>
        </w:rPr>
      </w:pPr>
      <w:r>
        <w:rPr>
          <w:sz w:val="31"/>
        </w:rPr>
        <w:t>3.如本人未被录取，则协议无效，由学院作销毁处理。</w:t>
      </w:r>
    </w:p>
    <w:p>
      <w:pPr>
        <w:spacing w:line="600" w:lineRule="auto"/>
        <w:rPr>
          <w:sz w:val="37"/>
        </w:rPr>
      </w:pPr>
    </w:p>
    <w:p>
      <w:pPr>
        <w:wordWrap w:val="0"/>
        <w:spacing w:line="600" w:lineRule="auto"/>
        <w:jc w:val="right"/>
        <w:rPr>
          <w:sz w:val="31"/>
        </w:rPr>
      </w:pPr>
      <w:r>
        <w:rPr>
          <w:rFonts w:hint="eastAsia"/>
          <w:sz w:val="31"/>
        </w:rPr>
        <w:t xml:space="preserve">签名： </w:t>
      </w:r>
      <w:r>
        <w:rPr>
          <w:sz w:val="31"/>
        </w:rPr>
        <w:t xml:space="preserve">          </w:t>
      </w:r>
    </w:p>
    <w:p>
      <w:pPr>
        <w:spacing w:line="600" w:lineRule="auto"/>
        <w:jc w:val="right"/>
        <w:rPr>
          <w:sz w:val="31"/>
        </w:rPr>
      </w:pPr>
      <w:r>
        <w:rPr>
          <w:rFonts w:hint="eastAsia"/>
          <w:sz w:val="31"/>
        </w:rPr>
        <w:t xml:space="preserve">年 </w:t>
      </w:r>
      <w:r>
        <w:rPr>
          <w:sz w:val="31"/>
        </w:rPr>
        <w:t xml:space="preserve">   </w:t>
      </w:r>
      <w:r>
        <w:rPr>
          <w:rFonts w:hint="eastAsia"/>
          <w:sz w:val="31"/>
        </w:rPr>
        <w:t xml:space="preserve">月 </w:t>
      </w:r>
      <w:r>
        <w:rPr>
          <w:sz w:val="31"/>
        </w:rPr>
        <w:t xml:space="preserve">  </w:t>
      </w:r>
      <w:r>
        <w:rPr>
          <w:rFonts w:hint="eastAsia"/>
          <w:sz w:val="31"/>
        </w:rPr>
        <w:t>日</w:t>
      </w:r>
    </w:p>
    <w:p>
      <w:pPr>
        <w:jc w:val="both"/>
        <w:rPr>
          <w:rFonts w:hint="eastAsia"/>
          <w:b w:val="0"/>
          <w:bCs/>
          <w:color w:val="auto"/>
          <w:sz w:val="22"/>
          <w:szCs w:val="15"/>
          <w:highlight w:val="none"/>
          <w:lang w:val="en-US" w:eastAsia="zh-CN"/>
        </w:rPr>
      </w:pPr>
    </w:p>
    <w:sectPr>
      <w:footerReference r:id="rId3" w:type="default"/>
      <w:pgSz w:w="11906" w:h="16838"/>
      <w:pgMar w:top="1134" w:right="1134" w:bottom="567"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3YTRlZmRhYTI0M2NjNjliYzRkOTA3ZGJkNjhjY2UifQ=="/>
  </w:docVars>
  <w:rsids>
    <w:rsidRoot w:val="00BB25CF"/>
    <w:rsid w:val="000460AD"/>
    <w:rsid w:val="0006092B"/>
    <w:rsid w:val="00062233"/>
    <w:rsid w:val="000676BE"/>
    <w:rsid w:val="00082C14"/>
    <w:rsid w:val="000D1718"/>
    <w:rsid w:val="00107F02"/>
    <w:rsid w:val="00112028"/>
    <w:rsid w:val="001647F4"/>
    <w:rsid w:val="00197D04"/>
    <w:rsid w:val="001D2083"/>
    <w:rsid w:val="001E7AED"/>
    <w:rsid w:val="001F7C1F"/>
    <w:rsid w:val="0020681C"/>
    <w:rsid w:val="002178C8"/>
    <w:rsid w:val="00235CD1"/>
    <w:rsid w:val="00245857"/>
    <w:rsid w:val="00252883"/>
    <w:rsid w:val="002862BF"/>
    <w:rsid w:val="002C1A9A"/>
    <w:rsid w:val="002D0D32"/>
    <w:rsid w:val="002D4734"/>
    <w:rsid w:val="002D4C5B"/>
    <w:rsid w:val="002E4836"/>
    <w:rsid w:val="002F02E8"/>
    <w:rsid w:val="002F0814"/>
    <w:rsid w:val="00307311"/>
    <w:rsid w:val="003146CD"/>
    <w:rsid w:val="00323822"/>
    <w:rsid w:val="003301B3"/>
    <w:rsid w:val="00353EA9"/>
    <w:rsid w:val="0038176C"/>
    <w:rsid w:val="003830D6"/>
    <w:rsid w:val="003A4F85"/>
    <w:rsid w:val="003D3D5A"/>
    <w:rsid w:val="003E3C96"/>
    <w:rsid w:val="003F4D75"/>
    <w:rsid w:val="004327F2"/>
    <w:rsid w:val="00433439"/>
    <w:rsid w:val="00471FD6"/>
    <w:rsid w:val="004829C0"/>
    <w:rsid w:val="004965BC"/>
    <w:rsid w:val="004D71FF"/>
    <w:rsid w:val="004E4A24"/>
    <w:rsid w:val="005262A1"/>
    <w:rsid w:val="00544C42"/>
    <w:rsid w:val="005617AB"/>
    <w:rsid w:val="00565ECB"/>
    <w:rsid w:val="00590E2B"/>
    <w:rsid w:val="005F2557"/>
    <w:rsid w:val="0063556B"/>
    <w:rsid w:val="00642ACC"/>
    <w:rsid w:val="006534C0"/>
    <w:rsid w:val="00655F05"/>
    <w:rsid w:val="00690975"/>
    <w:rsid w:val="006946C2"/>
    <w:rsid w:val="006B3A94"/>
    <w:rsid w:val="006C35ED"/>
    <w:rsid w:val="006D5EC0"/>
    <w:rsid w:val="006F188B"/>
    <w:rsid w:val="00712370"/>
    <w:rsid w:val="007243BF"/>
    <w:rsid w:val="007E423C"/>
    <w:rsid w:val="007F1AA2"/>
    <w:rsid w:val="007F6E13"/>
    <w:rsid w:val="00821EEB"/>
    <w:rsid w:val="008533E1"/>
    <w:rsid w:val="008600AE"/>
    <w:rsid w:val="00861C71"/>
    <w:rsid w:val="008655CB"/>
    <w:rsid w:val="00874E49"/>
    <w:rsid w:val="0087792A"/>
    <w:rsid w:val="008A221E"/>
    <w:rsid w:val="008B22D1"/>
    <w:rsid w:val="009250A1"/>
    <w:rsid w:val="0097729F"/>
    <w:rsid w:val="009867CD"/>
    <w:rsid w:val="00986EA5"/>
    <w:rsid w:val="009A013D"/>
    <w:rsid w:val="009A2820"/>
    <w:rsid w:val="009E5E2C"/>
    <w:rsid w:val="00A30645"/>
    <w:rsid w:val="00A36194"/>
    <w:rsid w:val="00A57B30"/>
    <w:rsid w:val="00AB22BD"/>
    <w:rsid w:val="00AE0205"/>
    <w:rsid w:val="00B27770"/>
    <w:rsid w:val="00B305C3"/>
    <w:rsid w:val="00B478B4"/>
    <w:rsid w:val="00B5675E"/>
    <w:rsid w:val="00B851F8"/>
    <w:rsid w:val="00BB25CF"/>
    <w:rsid w:val="00C04AE1"/>
    <w:rsid w:val="00C25D64"/>
    <w:rsid w:val="00C30389"/>
    <w:rsid w:val="00C95641"/>
    <w:rsid w:val="00CA5288"/>
    <w:rsid w:val="00CB3DBC"/>
    <w:rsid w:val="00CE1017"/>
    <w:rsid w:val="00CE4436"/>
    <w:rsid w:val="00CF5626"/>
    <w:rsid w:val="00CF6F0B"/>
    <w:rsid w:val="00E0548F"/>
    <w:rsid w:val="00E17943"/>
    <w:rsid w:val="00E36CB2"/>
    <w:rsid w:val="00E749E3"/>
    <w:rsid w:val="00E95697"/>
    <w:rsid w:val="00EB698A"/>
    <w:rsid w:val="00F4235A"/>
    <w:rsid w:val="00F90039"/>
    <w:rsid w:val="00F95459"/>
    <w:rsid w:val="00FA2301"/>
    <w:rsid w:val="00FD246D"/>
    <w:rsid w:val="00FD3E2E"/>
    <w:rsid w:val="00FE6B7A"/>
    <w:rsid w:val="00FF185D"/>
    <w:rsid w:val="01581D35"/>
    <w:rsid w:val="02344C5D"/>
    <w:rsid w:val="040477BE"/>
    <w:rsid w:val="0B692B37"/>
    <w:rsid w:val="0D4B42FC"/>
    <w:rsid w:val="1F5B7992"/>
    <w:rsid w:val="29812F4E"/>
    <w:rsid w:val="2A007C29"/>
    <w:rsid w:val="451673BC"/>
    <w:rsid w:val="4A2F3EE7"/>
    <w:rsid w:val="4B5270E7"/>
    <w:rsid w:val="4BEC4EC3"/>
    <w:rsid w:val="4BFF5FE7"/>
    <w:rsid w:val="4D9B05CA"/>
    <w:rsid w:val="5203787D"/>
    <w:rsid w:val="542F463D"/>
    <w:rsid w:val="550B72FE"/>
    <w:rsid w:val="59F83064"/>
    <w:rsid w:val="5A40681C"/>
    <w:rsid w:val="5B7A3854"/>
    <w:rsid w:val="61C3168D"/>
    <w:rsid w:val="664F4CFE"/>
    <w:rsid w:val="69F30CA1"/>
    <w:rsid w:val="6CEE1A51"/>
    <w:rsid w:val="6EA578A5"/>
    <w:rsid w:val="72105856"/>
    <w:rsid w:val="725D6210"/>
    <w:rsid w:val="7F26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547</Words>
  <Characters>595</Characters>
  <Lines>11</Lines>
  <Paragraphs>3</Paragraphs>
  <TotalTime>1</TotalTime>
  <ScaleCrop>false</ScaleCrop>
  <LinksUpToDate>false</LinksUpToDate>
  <CharactersWithSpaces>690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2019-03-12T09:17:00Z</dcterms:created>
  <dc:creator>Ying Cheng</dc:creator>
  <cp:lastModifiedBy>FXX</cp:lastModifiedBy>
  <cp:lastPrinted>2022-03-28T03:07:00Z</cp:lastPrinted>
  <dcterms:modified xsi:type="dcterms:W3CDTF">2023-03-23T06:18:22Z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6114294A4C354B65B60C4A92CF57C492</vt:lpwstr>
  </property>
</Properties>
</file>