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4F" w:rsidRPr="00E07D4F" w:rsidRDefault="00E07D4F" w:rsidP="00E07D4F">
      <w:pPr>
        <w:widowControl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t xml:space="preserve">附件2 </w:t>
      </w:r>
    </w:p>
    <w:p w:rsidR="00E07D4F" w:rsidRPr="00E07D4F" w:rsidRDefault="00E07D4F" w:rsidP="00E07D4F">
      <w:pPr>
        <w:widowControl/>
        <w:jc w:val="center"/>
        <w:rPr>
          <w:rFonts w:ascii="微软雅黑" w:eastAsia="微软雅黑" w:hAnsi="微软雅黑" w:cs="宋体" w:hint="eastAsia"/>
          <w:kern w:val="0"/>
          <w:sz w:val="20"/>
          <w:szCs w:val="20"/>
        </w:rPr>
      </w:pPr>
      <w:bookmarkStart w:id="0" w:name="_GoBack"/>
      <w:r w:rsidRPr="00E07D4F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《广州大典》与广州历史文化研究参考选题</w:t>
      </w:r>
      <w:bookmarkEnd w:id="0"/>
    </w:p>
    <w:p w:rsidR="00F86890" w:rsidRDefault="00E07D4F" w:rsidP="00E07D4F"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t> 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  1. 《广州大典》文献学研究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2. 《广州大典》版本学研究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3. 《广州大典》目录学研究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4. 《广州大典》图书情报学研究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5. 《广州大典》与地方志研究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6. 《广州大典》经、史、子、集、丛部特色与价值研究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7. 《广州大典》与广州出版业发展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  8. 《广州大典》续编研究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9. 《广州大典》的开发利用研究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  10.《广州大典》文献作者（编纂者）研究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  11.《广州大典》未收文献研究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   12. 围绕《广州大典》开展的历史文化学术研究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13. 广州版丛书研究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14. 广州经学研究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15. 广州古代史研究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16. 广州城市史研究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17. 岭南文化史研究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18. 南越国史研究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19. 广州与中西文化交流研究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 xml:space="preserve">　　20. 广州与海上丝绸之路研究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21. 广州十三行研究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22. 广州千年商都研究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23. 广州商业、商人史研究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24. 广州海洋文明研究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25. 广州移民、华侨史研究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26. 广州民俗文化研究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27. 海外藏广州文献研究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28. 广州文化交流史研究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29. 广州人开眼看世界研究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30. 世界广州人研究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31. 广州教育发展研究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32. 广州宗教史研究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33. 中国佛教禅宗创始人惠能研究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34. 广州文学、艺术家研究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35. 广州民间艺人研究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36. 广州诗词史研究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37. 广州金石书画研究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38. 广州弈派研究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  39. 广州方言研究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40. 广州医学研究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41. 广州望族研究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lastRenderedPageBreak/>
        <w:t xml:space="preserve">　　42. 广州古村落史研究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 xml:space="preserve">　　43. 崔与之、陈白沙、湛若水、屈大均等南粤先贤研究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  44. 广州近代史重大事件（鸦片战争、太平天国、维新运动、辛亥革命等）研究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  45.广州民主革命策源地文献研究</w:t>
      </w:r>
      <w:r w:rsidRPr="00E07D4F">
        <w:rPr>
          <w:rFonts w:ascii="微软雅黑" w:eastAsia="微软雅黑" w:hAnsi="微软雅黑" w:cs="宋体" w:hint="eastAsia"/>
          <w:kern w:val="0"/>
          <w:sz w:val="20"/>
          <w:szCs w:val="20"/>
        </w:rPr>
        <w:br/>
        <w:t>    46.《广州大典》所收重要文献点校、注释与学术研究</w:t>
      </w:r>
    </w:p>
    <w:sectPr w:rsidR="00F8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0B" w:rsidRDefault="001E650B" w:rsidP="00E07D4F">
      <w:r>
        <w:separator/>
      </w:r>
    </w:p>
  </w:endnote>
  <w:endnote w:type="continuationSeparator" w:id="0">
    <w:p w:rsidR="001E650B" w:rsidRDefault="001E650B" w:rsidP="00E0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0B" w:rsidRDefault="001E650B" w:rsidP="00E07D4F">
      <w:r>
        <w:separator/>
      </w:r>
    </w:p>
  </w:footnote>
  <w:footnote w:type="continuationSeparator" w:id="0">
    <w:p w:rsidR="001E650B" w:rsidRDefault="001E650B" w:rsidP="00E0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C6"/>
    <w:rsid w:val="001E650B"/>
    <w:rsid w:val="002C46C6"/>
    <w:rsid w:val="00E07D4F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956B5-809E-4D2F-81E9-C4F2ED2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D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D4F"/>
    <w:rPr>
      <w:sz w:val="18"/>
      <w:szCs w:val="18"/>
    </w:rPr>
  </w:style>
  <w:style w:type="character" w:styleId="a7">
    <w:name w:val="Strong"/>
    <w:basedOn w:val="a0"/>
    <w:uiPriority w:val="22"/>
    <w:qFormat/>
    <w:rsid w:val="00E0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2016-11-24T07:21:00Z</dcterms:created>
  <dcterms:modified xsi:type="dcterms:W3CDTF">2016-11-24T07:21:00Z</dcterms:modified>
</cp:coreProperties>
</file>