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专项三：冷门绝学研究专项申报须知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lang w:eastAsia="zh-CN"/>
        </w:rPr>
      </w:pPr>
      <w:r>
        <w:rPr>
          <w:rStyle w:val="5"/>
          <w:rFonts w:hint="eastAsia" w:ascii="黑体" w:hAnsi="黑体" w:eastAsia="黑体" w:cs="黑体"/>
          <w:b w:val="0"/>
          <w:bCs/>
          <w:i w:val="0"/>
          <w:caps w:val="0"/>
          <w:color w:val="auto"/>
          <w:spacing w:val="36"/>
          <w:sz w:val="32"/>
          <w:szCs w:val="32"/>
          <w:u w:val="none"/>
          <w:shd w:val="clear" w:color="auto" w:fill="FFFFFF"/>
        </w:rPr>
        <w:t>一、</w:t>
      </w:r>
      <w:r>
        <w:rPr>
          <w:rStyle w:val="5"/>
          <w:rFonts w:hint="eastAsia" w:ascii="黑体" w:hAnsi="黑体" w:eastAsia="黑体" w:cs="黑体"/>
          <w:b w:val="0"/>
          <w:bCs/>
          <w:i w:val="0"/>
          <w:caps w:val="0"/>
          <w:color w:val="auto"/>
          <w:spacing w:val="36"/>
          <w:sz w:val="32"/>
          <w:szCs w:val="32"/>
          <w:u w:val="none"/>
          <w:shd w:val="clear" w:color="auto" w:fill="FFFFFF"/>
          <w:lang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举习近平新时代中国特色社会主义思想伟大旗帜，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一要聚焦广东需求。坚持广东需要、广东水准，开展对我省发展和文明传承具有战略性、储备性、长远性的“冷门绝学”研究。二要突出学科建设。着眼“冷门绝学”学科长远发展，推动相关学科领域优化学科结构、凝练学科发展方向、科学规划学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color w:val="auto"/>
          <w:sz w:val="32"/>
          <w:szCs w:val="32"/>
          <w:u w:val="none"/>
        </w:rPr>
      </w:pPr>
      <w:r>
        <w:rPr>
          <w:rFonts w:hint="eastAsia" w:ascii="黑体" w:hAnsi="黑体" w:eastAsia="黑体" w:cs="黑体"/>
          <w:b w:val="0"/>
          <w:bCs/>
          <w:i w:val="0"/>
          <w:caps w:val="0"/>
          <w:color w:val="auto"/>
          <w:spacing w:val="36"/>
          <w:sz w:val="32"/>
          <w:szCs w:val="32"/>
          <w:u w:val="none"/>
          <w:shd w:val="clear" w:color="auto" w:fill="FFFFFF"/>
          <w:lang w:eastAsia="zh-CN"/>
        </w:rPr>
        <w:t>二</w:t>
      </w:r>
      <w:r>
        <w:rPr>
          <w:rFonts w:hint="eastAsia" w:ascii="黑体" w:hAnsi="黑体" w:eastAsia="黑体" w:cs="黑体"/>
          <w:b w:val="0"/>
          <w:bCs/>
          <w:i w:val="0"/>
          <w:caps w:val="0"/>
          <w:color w:val="auto"/>
          <w:spacing w:val="36"/>
          <w:sz w:val="32"/>
          <w:szCs w:val="32"/>
          <w:u w:val="none"/>
          <w:shd w:val="clear" w:color="auto" w:fill="FFFFFF"/>
        </w:rPr>
        <w:t>、</w:t>
      </w:r>
      <w:r>
        <w:rPr>
          <w:rFonts w:hint="eastAsia" w:ascii="黑体" w:hAnsi="黑体" w:eastAsia="黑体" w:cs="黑体"/>
          <w:b w:val="0"/>
          <w:bCs w:val="0"/>
          <w:i w:val="0"/>
          <w:caps w:val="0"/>
          <w:color w:val="auto"/>
          <w:spacing w:val="36"/>
          <w:sz w:val="32"/>
          <w:szCs w:val="32"/>
          <w:u w:val="none"/>
          <w:shd w:val="clear" w:color="auto" w:fill="FFFFFF"/>
          <w:lang w:eastAsia="zh-CN"/>
        </w:rPr>
        <w:t>课题设置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申请人须根据自己的研究专长和研究基础，选择不同的角度、方法和侧重点，自行设计题目进行申报。本次拟立项</w:t>
      </w:r>
      <w:r>
        <w:rPr>
          <w:rFonts w:hint="default" w:ascii="仿宋_GB2312" w:hAnsi="仿宋_GB2312" w:eastAsia="仿宋_GB2312" w:cs="仿宋_GB2312"/>
          <w:color w:val="auto"/>
          <w:kern w:val="2"/>
          <w:sz w:val="32"/>
          <w:szCs w:val="32"/>
          <w:lang w:eastAsia="zh-CN" w:bidi="ar-SA"/>
        </w:rPr>
        <w:t>10</w:t>
      </w:r>
      <w:r>
        <w:rPr>
          <w:rFonts w:hint="eastAsia" w:ascii="仿宋_GB2312" w:hAnsi="仿宋_GB2312" w:eastAsia="仿宋_GB2312" w:cs="仿宋_GB2312"/>
          <w:color w:val="auto"/>
          <w:kern w:val="2"/>
          <w:sz w:val="32"/>
          <w:szCs w:val="32"/>
          <w:lang w:val="en-US" w:eastAsia="zh-CN" w:bidi="ar-SA"/>
        </w:rPr>
        <w:t>项，每项资助1</w:t>
      </w:r>
      <w:r>
        <w:rPr>
          <w:rFonts w:hint="default" w:ascii="仿宋_GB2312" w:hAnsi="仿宋_GB2312" w:eastAsia="仿宋_GB2312" w:cs="仿宋_GB2312"/>
          <w:color w:val="auto"/>
          <w:kern w:val="2"/>
          <w:sz w:val="32"/>
          <w:szCs w:val="32"/>
          <w:lang w:eastAsia="zh-CN" w:bidi="ar-SA"/>
        </w:rPr>
        <w:t>0</w:t>
      </w:r>
      <w:r>
        <w:rPr>
          <w:rFonts w:hint="eastAsia" w:ascii="仿宋_GB2312" w:hAnsi="仿宋_GB2312" w:eastAsia="仿宋_GB2312" w:cs="仿宋_GB2312"/>
          <w:color w:val="auto"/>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val="en-US" w:eastAsia="zh-CN" w:bidi="ar-SA"/>
        </w:rPr>
      </w:pPr>
      <w:r>
        <w:rPr>
          <w:rStyle w:val="5"/>
          <w:rFonts w:hint="eastAsia" w:ascii="黑体" w:hAnsi="黑体" w:eastAsia="黑体" w:cs="黑体"/>
          <w:b w:val="0"/>
          <w:bCs/>
          <w:i w:val="0"/>
          <w:caps w:val="0"/>
          <w:color w:val="auto"/>
          <w:spacing w:val="36"/>
          <w:sz w:val="32"/>
          <w:szCs w:val="32"/>
          <w:u w:val="none"/>
          <w:shd w:val="clear" w:color="auto" w:fill="FFFFFF"/>
          <w:lang w:eastAsia="zh-CN"/>
        </w:rPr>
        <w:t>三</w:t>
      </w:r>
      <w:r>
        <w:rPr>
          <w:rStyle w:val="5"/>
          <w:rFonts w:hint="eastAsia" w:ascii="黑体" w:hAnsi="黑体" w:eastAsia="黑体" w:cs="黑体"/>
          <w:b w:val="0"/>
          <w:bCs/>
          <w:i w:val="0"/>
          <w:caps w:val="0"/>
          <w:color w:val="auto"/>
          <w:spacing w:val="36"/>
          <w:sz w:val="32"/>
          <w:szCs w:val="32"/>
          <w:u w:val="none"/>
          <w:shd w:val="clear" w:color="auto" w:fill="FFFFFF"/>
        </w:rPr>
        <w:t>、</w:t>
      </w:r>
      <w:r>
        <w:rPr>
          <w:rFonts w:hint="eastAsia" w:ascii="黑体" w:hAnsi="黑体" w:eastAsia="黑体" w:cs="黑体"/>
          <w:color w:val="auto"/>
          <w:kern w:val="2"/>
          <w:sz w:val="32"/>
          <w:szCs w:val="32"/>
          <w:lang w:val="en-US" w:eastAsia="zh-CN" w:bidi="ar-SA"/>
        </w:rPr>
        <w:t>申报条件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（一）责任单位条件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1.在相关研究领域具有较强的科研力量和深厚的学术积累。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2.设有专门负责科研管理工作的职能部门，能够为开展项目研究工作提供良好条件。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（二）申请人条件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请人须遵守中华人民共和国宪法和法律，坚持正确的政治方向、价值取向和研究导向，遵守《广东哲学社会科学规划项目管理办法》的有关规定；是课题的实际负责人，能够独立开展研究工作，具有副高级（含）以上专业技术职称（职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2.申请人结合自身科研优势特色，把握研究重点，自拟题目进行申报。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负责人申报本专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4.申请人只能申报1个项目，且不能作为课题组成员参与其他课题的申报。课题组成员最多参与两个课题的申报。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5.以相同题目或相近内容申报国家级课题或其他省部级课题已获批立项的</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不得申报本课题。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6.项目申请人不能同时申报本年度“建设粤港澳大湾区”和“支持深圳建设中国特色社会主义先行示范区”研究专项、重大基础理论研究专项2</w:t>
      </w:r>
      <w:bookmarkStart w:id="0" w:name="_GoBack"/>
      <w:bookmarkEnd w:id="0"/>
      <w:r>
        <w:rPr>
          <w:rFonts w:hint="eastAsia" w:ascii="仿宋_GB2312" w:hAnsi="仿宋_GB2312" w:eastAsia="仿宋_GB2312" w:cs="仿宋_GB2312"/>
          <w:color w:val="auto"/>
          <w:kern w:val="2"/>
          <w:sz w:val="32"/>
          <w:szCs w:val="32"/>
          <w:lang w:val="en-US" w:eastAsia="zh-CN" w:bidi="ar-SA"/>
        </w:rPr>
        <w:t>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rPr>
      </w:pPr>
      <w:r>
        <w:rPr>
          <w:rStyle w:val="5"/>
          <w:rFonts w:hint="eastAsia" w:ascii="黑体" w:hAnsi="黑体" w:eastAsia="黑体" w:cs="黑体"/>
          <w:b w:val="0"/>
          <w:bCs/>
          <w:i w:val="0"/>
          <w:caps w:val="0"/>
          <w:color w:val="auto"/>
          <w:spacing w:val="36"/>
          <w:sz w:val="32"/>
          <w:szCs w:val="32"/>
          <w:u w:val="none"/>
          <w:shd w:val="clear" w:color="auto" w:fill="FFFFFF"/>
        </w:rPr>
        <w:t>四、申报要求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疍民研究、传统文献和出土文献整理与研究等，均属于冷门绝学的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（二）本次申报须按照《申请书》规定内容和要求填写</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文本要简洁、规范、清晰，不加附件。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（三）申报课题要突出研究重点，体现有限目标，课题设计不宜过于宽泛，避免大而全。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（四）申请人要熟知国内外相关领域研究前沿和动态，除必要的学术史梳理外，应着重对同类课题研究状况和他人研究成果</w:t>
      </w:r>
      <w:r>
        <w:rPr>
          <w:rFonts w:hint="eastAsia" w:ascii="仿宋_GB2312" w:hAnsi="仿宋_GB2312" w:eastAsia="仿宋_GB2312" w:cs="仿宋_GB2312"/>
          <w:color w:val="auto"/>
          <w:kern w:val="2"/>
          <w:sz w:val="32"/>
          <w:szCs w:val="32"/>
          <w:highlight w:val="none"/>
          <w:lang w:val="en-US" w:eastAsia="zh-CN" w:bidi="ar-SA"/>
        </w:rPr>
        <w:t>作出</w:t>
      </w:r>
      <w:r>
        <w:rPr>
          <w:rFonts w:hint="eastAsia" w:ascii="仿宋_GB2312" w:hAnsi="仿宋_GB2312" w:eastAsia="仿宋_GB2312" w:cs="仿宋_GB2312"/>
          <w:color w:val="auto"/>
          <w:kern w:val="2"/>
          <w:sz w:val="32"/>
          <w:szCs w:val="32"/>
          <w:lang w:val="en-US" w:eastAsia="zh-CN" w:bidi="ar-SA"/>
        </w:rPr>
        <w:t>分析评价，阐明申报选题的价值和意义。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（五）申请人要具备扎实的研究基础和丰富的相关前期研究成果。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（七）项目完成时间根据研究工作的实际需要确定，一般应在2-3年完成。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（八）预期研究成果的规模和数量应科学合理，确保质量和学术水准，多出精品力作，避免重复出版；最终成果为大型文献典籍整理、多卷本专著、系列丛书等形式的，应注意编纂体例的科学性和统一性。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eastAsia="zh-CN" w:bidi="ar-SA"/>
        </w:rPr>
      </w:pPr>
      <w:r>
        <w:rPr>
          <w:rFonts w:hint="eastAsia" w:ascii="黑体" w:hAnsi="黑体" w:eastAsia="黑体" w:cs="黑体"/>
          <w:b w:val="0"/>
          <w:bCs w:val="0"/>
          <w:i w:val="0"/>
          <w:caps w:val="0"/>
          <w:color w:val="auto"/>
          <w:spacing w:val="36"/>
          <w:sz w:val="32"/>
          <w:szCs w:val="32"/>
          <w:u w:val="none"/>
          <w:shd w:val="clear" w:color="auto" w:fill="FFFFFF"/>
          <w:lang w:eastAsia="zh-CN"/>
        </w:rPr>
        <w:t>五、申报</w:t>
      </w:r>
      <w:r>
        <w:rPr>
          <w:rFonts w:hint="eastAsia" w:ascii="黑体" w:hAnsi="黑体" w:eastAsia="黑体" w:cs="黑体"/>
          <w:color w:val="auto"/>
          <w:kern w:val="2"/>
          <w:sz w:val="32"/>
          <w:szCs w:val="32"/>
          <w:lang w:val="en-US" w:eastAsia="zh-CN" w:bidi="ar-SA"/>
        </w:rPr>
        <w:t>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（一）申报责任单位要加强审查把关，切实把好政治导向关和学术质量关。各单位社科管理部门要从课题设计、课题论证、前期研究成果、科研团队等方面进行详细审查，择优上报。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（三）课题组成员须为课题研究的实际参与者，且须征得课题组成员本人同意，在《申请书》上签字，否则视为违规申报。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ZTcwODI4NmQxN2RiYzRjM2JjYjUyNWI4YzdjNWYifQ=="/>
  </w:docVars>
  <w:rsids>
    <w:rsidRoot w:val="22B717B5"/>
    <w:rsid w:val="22B717B5"/>
    <w:rsid w:val="39DD2393"/>
    <w:rsid w:val="54F3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省社会科学界联合会</Company>
  <Pages>4</Pages>
  <Words>1788</Words>
  <Characters>1800</Characters>
  <Lines>0</Lines>
  <Paragraphs>0</Paragraphs>
  <TotalTime>11</TotalTime>
  <ScaleCrop>false</ScaleCrop>
  <LinksUpToDate>false</LinksUpToDate>
  <CharactersWithSpaces>1800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2022-09-16T08:54:00Z</dcterms:created>
  <dc:creator>zhongyuxian</dc:creator>
  <cp:lastModifiedBy>solarmoon</cp:lastModifiedBy>
  <dcterms:modified xsi:type="dcterms:W3CDTF">2022-09-19T01:51:14Z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D8E4B12185884CCEBB2D0615DFD7584E</vt:lpwstr>
  </property>
</Properties>
</file>