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5B4F6">
      <w:pPr>
        <w:jc w:val="center"/>
        <w:rPr>
          <w:rFonts w:hint="eastAsia"/>
          <w:b/>
          <w:bCs/>
          <w:sz w:val="28"/>
          <w:szCs w:val="28"/>
        </w:rPr>
      </w:pPr>
      <w:bookmarkStart w:id="0" w:name="_GoBack"/>
      <w:r>
        <w:rPr>
          <w:b/>
          <w:bCs/>
          <w:sz w:val="28"/>
          <w:szCs w:val="28"/>
        </w:rPr>
        <w:t>我院学子在</w:t>
      </w:r>
      <w:r>
        <w:rPr>
          <w:rFonts w:hint="eastAsia"/>
          <w:b/>
          <w:bCs/>
          <w:sz w:val="28"/>
          <w:szCs w:val="28"/>
        </w:rPr>
        <w:t>全国大学生市政环境AI+创新实践能力大赛中再</w:t>
      </w:r>
      <w:r>
        <w:rPr>
          <w:b/>
          <w:bCs/>
          <w:sz w:val="28"/>
          <w:szCs w:val="28"/>
        </w:rPr>
        <w:t>获佳绩</w:t>
      </w:r>
    </w:p>
    <w:bookmarkEnd w:id="0"/>
    <w:p w14:paraId="606ED82C">
      <w:pPr>
        <w:ind w:firstLine="440" w:firstLineChars="200"/>
        <w:rPr>
          <w:rFonts w:hint="eastAsia"/>
        </w:rPr>
      </w:pPr>
      <w:r>
        <w:rPr>
          <w:rFonts w:hint="eastAsia"/>
        </w:rPr>
        <w:t>近日，由哈尔滨工业大学、同济大学和北控水务集团有限公司共同主办的第六届全国大学生市政环境AI+创新实践能力大赛圆满落幕。此次赛事由来自哈尔滨工业大学、中山大学、同济大学、兰州大学、华南师范大学等全国</w:t>
      </w:r>
      <w:r>
        <w:t>179所高校、671支队伍、3494名学生参赛</w:t>
      </w:r>
      <w:r>
        <w:rPr>
          <w:rFonts w:hint="eastAsia"/>
        </w:rPr>
        <w:t>。</w:t>
      </w:r>
    </w:p>
    <w:p w14:paraId="1767F1C5">
      <w:pPr>
        <w:ind w:firstLine="440" w:firstLineChars="200"/>
        <w:rPr>
          <w:rFonts w:hint="eastAsia"/>
        </w:rPr>
      </w:pPr>
      <w:r>
        <w:rPr>
          <w:rFonts w:hint="eastAsia"/>
        </w:rPr>
        <w:t>我院梁卓泓、吴昱成、李同方组成的“神鹤万心”团队，在李旭凯、廖高祖老师悉心指导下，在华南赛区化验赛（水中氨氮的测定）和虚拟仿真赛中表现优异，获得了华南赛区虚拟仿真赛一等奖和二等奖各1项，化验赛二等奖3项的好成绩，并成功晋级全国总决赛。在全国总决赛中，三名队员团结协作，勇于攀登，敢于创新，克服了时间冲突、实践条件有限等重重困难，完成了传统城市污水处理厂调研和“面向未来的城市污水处理厂”创新设计等内容，从671支竞争队伍中脱颖而出，最终荣获大赛二等奖。</w:t>
      </w:r>
    </w:p>
    <w:p w14:paraId="2C249795">
      <w:pPr>
        <w:rPr>
          <w:rFonts w:hint="eastAsia"/>
        </w:rPr>
      </w:pPr>
      <w:r>
        <w:drawing>
          <wp:inline distT="0" distB="0" distL="0" distR="0">
            <wp:extent cx="1734820" cy="2519680"/>
            <wp:effectExtent l="0" t="0" r="0" b="0"/>
            <wp:docPr id="88082130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21305"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35200" cy="2520000"/>
                    </a:xfrm>
                    <a:prstGeom prst="rect">
                      <a:avLst/>
                    </a:prstGeom>
                    <a:noFill/>
                    <a:ln>
                      <a:noFill/>
                    </a:ln>
                  </pic:spPr>
                </pic:pic>
              </a:graphicData>
            </a:graphic>
          </wp:inline>
        </w:drawing>
      </w:r>
      <w:r>
        <w:rPr>
          <w:rFonts w:hint="eastAsia"/>
        </w:rPr>
        <w:t xml:space="preserve"> </w:t>
      </w:r>
      <w:r>
        <w:drawing>
          <wp:inline distT="0" distB="0" distL="0" distR="0">
            <wp:extent cx="3362325" cy="2519680"/>
            <wp:effectExtent l="0" t="0" r="0" b="0"/>
            <wp:docPr id="2573622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6227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62400" cy="2520000"/>
                    </a:xfrm>
                    <a:prstGeom prst="rect">
                      <a:avLst/>
                    </a:prstGeom>
                    <a:noFill/>
                    <a:ln>
                      <a:noFill/>
                    </a:ln>
                  </pic:spPr>
                </pic:pic>
              </a:graphicData>
            </a:graphic>
          </wp:inline>
        </w:drawing>
      </w:r>
    </w:p>
    <w:p w14:paraId="29573BB4">
      <w:pPr>
        <w:jc w:val="center"/>
        <w:rPr>
          <w:rFonts w:hint="eastAsia"/>
        </w:rPr>
      </w:pPr>
      <w:r>
        <w:rPr>
          <w:rFonts w:hint="eastAsia"/>
        </w:rPr>
        <w:t>左图：团队获奖证书；右图：城市污水处理厂调研</w:t>
      </w:r>
    </w:p>
    <w:p w14:paraId="1AAA60FF">
      <w:pPr>
        <w:ind w:firstLine="440" w:firstLineChars="200"/>
        <w:rPr>
          <w:rFonts w:hint="eastAsia"/>
        </w:rPr>
      </w:pPr>
      <w:r>
        <w:rPr>
          <w:rFonts w:hint="eastAsia"/>
        </w:rPr>
        <w:t>全国大学生市政环境AI+创新实践能力大赛是目前环境学科竞赛中较有影响力和显示度的赛事，此次竞赛</w:t>
      </w:r>
      <w:r>
        <w:t>自2024年9月启动，历时4个月，</w:t>
      </w:r>
      <w:r>
        <w:rPr>
          <w:rFonts w:hint="eastAsia"/>
        </w:rPr>
        <w:t>我院积极响应大赛主旨，层层选拔优秀选手、精心组织，历经校赛、赛区决赛和全国总决赛三轮比拼，最终获得国家级二等奖1项、省级一等奖3项、二等奖6项、三等奖12项的优异成绩，陈长二、郭杏妹、华佩、李旭凯、廖高祖老师荣获赛事优秀指导教师，</w:t>
      </w:r>
      <w:r>
        <w:t>达到了以赛促学、以赛促交、以赛促创的目的。</w:t>
      </w:r>
    </w:p>
    <w:p w14:paraId="1EEA26D0">
      <w:pPr>
        <w:jc w:val="center"/>
        <w:rPr>
          <w:rFonts w:hint="eastAsia"/>
        </w:rPr>
      </w:pPr>
      <w:r>
        <w:drawing>
          <wp:inline distT="0" distB="0" distL="0" distR="0">
            <wp:extent cx="3844290" cy="2879725"/>
            <wp:effectExtent l="0" t="0" r="3810" b="0"/>
            <wp:docPr id="17383027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02722"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844800" cy="2880000"/>
                    </a:xfrm>
                    <a:prstGeom prst="rect">
                      <a:avLst/>
                    </a:prstGeom>
                    <a:noFill/>
                    <a:ln>
                      <a:noFill/>
                    </a:ln>
                  </pic:spPr>
                </pic:pic>
              </a:graphicData>
            </a:graphic>
          </wp:inline>
        </w:drawing>
      </w:r>
    </w:p>
    <w:p w14:paraId="1912BB32">
      <w:pPr>
        <w:jc w:val="center"/>
      </w:pPr>
      <w:r>
        <w:rPr>
          <w:rFonts w:hint="eastAsia"/>
        </w:rPr>
        <w:t>全国大学生市政环境AI+创新实践能力大赛华南赛区华南师范大学考场</w:t>
      </w:r>
    </w:p>
    <w:p w14:paraId="300A2C53">
      <w:pPr>
        <w:ind w:firstLine="440" w:firstLineChars="200"/>
        <w:rPr>
          <w:rFonts w:hint="eastAsia"/>
        </w:rPr>
      </w:pPr>
      <w:r>
        <w:rPr>
          <w:rFonts w:hint="eastAsia"/>
        </w:rPr>
        <w:t>近年来，我院积极组织学生参加各类学科竞赛，如“挑战杯”学生课外学术科技作品竞赛、全国大学生化工设计竞赛、全国大学生市政环境AI+创新实践能力大赛等教育部认可的重要赛事，注重培养大学生的创新思维、工程设计能力、创新实践能力与团队协作精神，我院学生不负众望，屡获佳绩，彰显我院本科人才培养和实践教学成效。</w:t>
      </w:r>
    </w:p>
    <w:p w14:paraId="032FC480">
      <w:pPr>
        <w:ind w:leftChars="-193" w:right="-482" w:rightChars="-219" w:hanging="424" w:hangingChars="193"/>
        <w:jc w:val="center"/>
        <w:rPr>
          <w:rFonts w:hint="eastAsia"/>
        </w:rPr>
      </w:pPr>
      <w:r>
        <w:drawing>
          <wp:inline distT="0" distB="0" distL="0" distR="0">
            <wp:extent cx="3848100" cy="2879725"/>
            <wp:effectExtent l="0" t="0" r="0" b="0"/>
            <wp:docPr id="44242674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26742"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48400" cy="2880000"/>
                    </a:xfrm>
                    <a:prstGeom prst="rect">
                      <a:avLst/>
                    </a:prstGeom>
                    <a:noFill/>
                    <a:ln>
                      <a:noFill/>
                    </a:ln>
                  </pic:spPr>
                </pic:pic>
              </a:graphicData>
            </a:graphic>
          </wp:inline>
        </w:drawing>
      </w:r>
    </w:p>
    <w:p w14:paraId="5A922290">
      <w:pPr>
        <w:ind w:leftChars="-193" w:right="-482" w:rightChars="-219" w:hanging="424" w:hangingChars="193"/>
        <w:jc w:val="center"/>
        <w:rPr>
          <w:rFonts w:hint="eastAsia"/>
        </w:rPr>
      </w:pPr>
      <w:r>
        <w:rPr>
          <w:rFonts w:hint="eastAsia"/>
        </w:rPr>
        <w:t>我院教师指导学生参加“挑战杯”学生课外学术科技作品竞赛华南师范大学决赛</w:t>
      </w:r>
    </w:p>
    <w:p w14:paraId="1D8B0577">
      <w:pPr>
        <w:ind w:leftChars="-193" w:right="-482" w:rightChars="-219" w:hanging="424" w:hangingChars="193"/>
        <w:jc w:val="center"/>
        <w:rPr>
          <w:rFonts w:hint="eastAsia"/>
        </w:rPr>
      </w:pPr>
      <w:r>
        <w:drawing>
          <wp:inline distT="0" distB="0" distL="0" distR="0">
            <wp:extent cx="3837305" cy="2879725"/>
            <wp:effectExtent l="0" t="0" r="0" b="0"/>
            <wp:docPr id="54709018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9018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37600" cy="2880000"/>
                    </a:xfrm>
                    <a:prstGeom prst="rect">
                      <a:avLst/>
                    </a:prstGeom>
                    <a:noFill/>
                    <a:ln>
                      <a:noFill/>
                    </a:ln>
                  </pic:spPr>
                </pic:pic>
              </a:graphicData>
            </a:graphic>
          </wp:inline>
        </w:drawing>
      </w:r>
    </w:p>
    <w:p w14:paraId="6106A9A0">
      <w:pPr>
        <w:ind w:leftChars="-193" w:right="-482" w:rightChars="-219" w:hanging="424" w:hangingChars="193"/>
        <w:jc w:val="center"/>
        <w:rPr>
          <w:rFonts w:hint="eastAsia"/>
        </w:rPr>
      </w:pPr>
      <w:r>
        <w:rPr>
          <w:rFonts w:hint="eastAsia"/>
        </w:rPr>
        <w:t>我院学子（从左至右：赖鑫、林可悦、戴宏宇、程佳怡、李颖童）参加全国大学生化工设计竞赛，获国赛二等奖</w:t>
      </w:r>
    </w:p>
    <w:p w14:paraId="67F09C13">
      <w:pPr>
        <w:rPr>
          <w:rFonts w:hint="eastAsia"/>
        </w:rPr>
      </w:pPr>
    </w:p>
    <w:p w14:paraId="46816F6B">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5F"/>
    <w:rsid w:val="00032D1D"/>
    <w:rsid w:val="00036F82"/>
    <w:rsid w:val="0023455D"/>
    <w:rsid w:val="003D7C37"/>
    <w:rsid w:val="00415670"/>
    <w:rsid w:val="00496C7A"/>
    <w:rsid w:val="004C0454"/>
    <w:rsid w:val="0053469F"/>
    <w:rsid w:val="005C0D10"/>
    <w:rsid w:val="00763991"/>
    <w:rsid w:val="0078597C"/>
    <w:rsid w:val="007C3BAF"/>
    <w:rsid w:val="00875578"/>
    <w:rsid w:val="008B1256"/>
    <w:rsid w:val="00A75926"/>
    <w:rsid w:val="00B859D8"/>
    <w:rsid w:val="00BD332F"/>
    <w:rsid w:val="00C107F2"/>
    <w:rsid w:val="00C82783"/>
    <w:rsid w:val="00C9158D"/>
    <w:rsid w:val="00CE37D5"/>
    <w:rsid w:val="00D0175F"/>
    <w:rsid w:val="00D94612"/>
    <w:rsid w:val="00DB2B80"/>
    <w:rsid w:val="00DD3202"/>
    <w:rsid w:val="00DD6196"/>
    <w:rsid w:val="00E4040C"/>
    <w:rsid w:val="00EB7AF4"/>
    <w:rsid w:val="00F2008F"/>
    <w:rsid w:val="00FD2332"/>
    <w:rsid w:val="14443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uto"/>
    </w:pPr>
    <w:rPr>
      <w:sz w:val="18"/>
      <w:szCs w:val="18"/>
    </w:rPr>
  </w:style>
  <w:style w:type="paragraph" w:styleId="3">
    <w:name w:val="header"/>
    <w:basedOn w:val="1"/>
    <w:link w:val="6"/>
    <w:unhideWhenUsed/>
    <w:uiPriority w:val="99"/>
    <w:pPr>
      <w:tabs>
        <w:tab w:val="center" w:pos="4153"/>
        <w:tab w:val="right" w:pos="8306"/>
      </w:tabs>
      <w:snapToGrid w:val="0"/>
      <w:spacing w:line="240" w:lineRule="auto"/>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844</Words>
  <Characters>867</Characters>
  <Lines>6</Lines>
  <Paragraphs>1</Paragraphs>
  <TotalTime>140</TotalTime>
  <ScaleCrop>false</ScaleCrop>
  <LinksUpToDate>false</LinksUpToDate>
  <CharactersWithSpaces>868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2025-01-09T02:38:00Z</dcterms:created>
  <dc:creator>XK Li</dc:creator>
  <cp:lastModifiedBy>123</cp:lastModifiedBy>
  <dcterms:modified xsi:type="dcterms:W3CDTF">2025-01-10T03:28:17Z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168EF07F0FB345A385B710522CA38147_13</vt:lpwstr>
  </property>
</Properties>
</file>