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广东省教育厅关于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征集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高校实验室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安全建设与管理专家的通知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各有关高校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为深入贯彻落实党中央、国务院关于安全生产的系列重要指示和党的二十大精神，更好落实《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教育部办公厅关于印发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</w:rPr>
        <w:t>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高等学校实验室安全规范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auto"/>
        </w:rPr>
        <w:t>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的通知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》有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关要求，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充分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发挥专家在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我省高校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实验室安全建设与管理工作中的智力支持和技术指导作用，我厅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"/>
        </w:rPr>
        <w:t>计划更新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广东省高校实验室安全建设与管理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"/>
        </w:rPr>
        <w:t>专家库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。现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有关事项通知如下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一、推荐条件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拥护中国共产党领导，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热爱实验室安全管理工作，具有良好的政治思想素质、科学严谨的工作态度、高尚的职业道德、丰富的工作经验、较强的专业水平和技术指导能力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（二）具有副高以上专业技术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职称，在本专业领域有较深造诣，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熟悉高校实验室安全建设与管理的相关政策、标准、战略、行动等，具有较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24"/>
          <w:shd w:val="clear" w:color="auto" w:fill="FFFFFF"/>
          <w:lang w:val="en-US" w:eastAsia="zh-CN" w:bidi="ar"/>
        </w:rPr>
        <w:t>丰富的实验室安全建设与管理经验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87" w:gutter="0"/>
          <w:paperSrc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（三）身心健康，年龄在60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岁以下（享受国务院或省政府特殊津贴的专家或博士生导师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"/>
        </w:rPr>
        <w:t>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放宽至65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岁），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履行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职责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时间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精力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能承担实验室安全现场检查工作等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二、选聘程序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（一）申报方式。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由所在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高校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"/>
        </w:rPr>
        <w:t>择优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推荐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"/>
        </w:rPr>
        <w:t>，原则上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每所高校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"/>
        </w:rPr>
        <w:t>每个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专家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"/>
        </w:rPr>
        <w:t>类别不超过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1人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。申请人完整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填写《广东省高校实验室安全建设与管理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"/>
        </w:rPr>
        <w:t>专家库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成员推荐表》（见附件），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经所在高校审核同意后，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"/>
        </w:rPr>
        <w:t>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日前将加盖公章的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"/>
        </w:rPr>
        <w:t>PDF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扫描件推荐表和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"/>
        </w:rPr>
        <w:t>可编辑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word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"/>
        </w:rPr>
        <w:t>电子版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邮箱（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instrText xml:space="preserve"> HYPERLINK "mailto:gaojiaobu@gdedu.gov.cn。" 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gaojiaobu@gdedu.gov.cn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遴选公布。省教育厅将根据申请人的专业特长、背景经验进行审核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遴选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批后，公布入选专家库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三、专家职责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（一）为全省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"/>
        </w:rPr>
        <w:t>教育系统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实验室安全建设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规划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和规范管理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等提供意见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（二）协助开展全省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"/>
        </w:rPr>
        <w:t>教育系统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实验室安全建设与管理专题调研、检查评估、课题研究、专业培训、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标准制定、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学术交流和科普活动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（三）完成省教育厅交办的其他相关工作。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CESI黑体-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CESI黑体-GB2312" w:cs="Times New Roman"/>
          <w:color w:val="auto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CESI黑体-GB2312" w:cs="Times New Roman"/>
          <w:color w:val="auto"/>
          <w:kern w:val="0"/>
          <w:sz w:val="32"/>
          <w:szCs w:val="32"/>
        </w:rPr>
        <w:t>、</w:t>
      </w:r>
      <w:r>
        <w:rPr>
          <w:rFonts w:hint="default" w:ascii="Times New Roman" w:hAnsi="Times New Roman" w:eastAsia="CESI黑体-GB2312" w:cs="Times New Roman"/>
          <w:color w:val="auto"/>
          <w:kern w:val="0"/>
          <w:sz w:val="32"/>
          <w:szCs w:val="32"/>
          <w:lang w:eastAsia="zh-CN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有关高校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高度重视本次专家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征集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工作。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申请人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报名资料必须实事求是、准确真实，如有弄虚作假或隐报瞒报有关情况的，一经查实，将直接取消报名资格。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皮轩豪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"/>
        </w:rPr>
        <w:t>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电话：020-87606435。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附件：广东省高校实验室安全建设与管理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"/>
        </w:rPr>
        <w:t>专家库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成员推荐表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192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广东省教育厅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"/>
        </w:rPr>
        <w:t>23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eastAsia="仿宋_GB2312" w:cs="Times New Roman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40" w:lineRule="exact"/>
        <w:jc w:val="left"/>
        <w:textAlignment w:val="baseline"/>
        <w:rPr>
          <w:rFonts w:hint="default" w:ascii="Times New Roman" w:hAnsi="Times New Roman" w:eastAsia="方正黑体_GBK" w:cs="Times New Roman"/>
          <w:spacing w:val="20"/>
          <w:w w:val="80"/>
          <w:sz w:val="32"/>
        </w:rPr>
      </w:pPr>
    </w:p>
    <w:p>
      <w:pPr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广东省高校实验室安全建设与管理</w:t>
      </w:r>
    </w:p>
    <w:p>
      <w:pPr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eastAsia="zh"/>
        </w:rPr>
        <w:t>专家库</w:t>
      </w:r>
      <w:r>
        <w:rPr>
          <w:rFonts w:hint="eastAsia" w:ascii="方正小标宋简体" w:hAnsi="方正小标宋简体" w:eastAsia="方正小标宋简体" w:cs="方正小标宋简体"/>
          <w:sz w:val="44"/>
        </w:rPr>
        <w:t>成员推荐表</w:t>
      </w:r>
    </w:p>
    <w:p>
      <w:pPr>
        <w:spacing w:line="540" w:lineRule="exact"/>
        <w:jc w:val="center"/>
        <w:textAlignment w:val="baseline"/>
        <w:rPr>
          <w:rFonts w:hint="default" w:ascii="Times New Roman" w:hAnsi="Times New Roman" w:cs="Times New Roman"/>
          <w:sz w:val="44"/>
          <w:lang w:val="en-US"/>
        </w:rPr>
      </w:pPr>
      <w:r>
        <w:rPr>
          <w:rFonts w:hint="default" w:ascii="Times New Roman" w:hAnsi="Times New Roman" w:cs="Times New Roman"/>
          <w:sz w:val="24"/>
          <w:lang w:eastAsia="zh"/>
        </w:rPr>
        <w:t>专家类别：</w:t>
      </w:r>
      <w:r>
        <w:rPr>
          <w:rFonts w:hint="default" w:ascii="Times New Roman" w:hAnsi="Times New Roman" w:cs="Times New Roman"/>
          <w:sz w:val="24"/>
          <w:lang w:val="en-US" w:eastAsia="zh"/>
        </w:rPr>
        <w:t>（</w:t>
      </w:r>
      <w:r>
        <w:rPr>
          <w:rFonts w:hint="default" w:ascii="Times New Roman" w:hAnsi="Times New Roman" w:cs="Times New Roman"/>
          <w:sz w:val="24"/>
          <w:lang w:val="en-US" w:eastAsia="zh"/>
        </w:rPr>
        <w:sym w:font="Wingdings 2" w:char="00A3"/>
      </w:r>
      <w:r>
        <w:rPr>
          <w:rFonts w:hint="default" w:ascii="Times New Roman" w:hAnsi="Times New Roman" w:cs="Times New Roman"/>
          <w:sz w:val="24"/>
          <w:lang w:val="en-US" w:eastAsia="zh"/>
        </w:rPr>
        <w:t>化学类、</w:t>
      </w:r>
      <w:r>
        <w:rPr>
          <w:rFonts w:hint="default" w:ascii="Times New Roman" w:hAnsi="Times New Roman" w:cs="Times New Roman"/>
          <w:sz w:val="24"/>
          <w:lang w:val="en-US" w:eastAsia="zh"/>
        </w:rPr>
        <w:sym w:font="Wingdings 2" w:char="00A3"/>
      </w:r>
      <w:r>
        <w:rPr>
          <w:rFonts w:hint="default" w:ascii="Times New Roman" w:hAnsi="Times New Roman" w:cs="Times New Roman"/>
          <w:sz w:val="24"/>
          <w:lang w:val="en-US" w:eastAsia="zh"/>
        </w:rPr>
        <w:t>生物类、</w:t>
      </w:r>
      <w:r>
        <w:rPr>
          <w:rFonts w:hint="default" w:ascii="Times New Roman" w:hAnsi="Times New Roman" w:cs="Times New Roman"/>
          <w:sz w:val="24"/>
          <w:lang w:val="en-US" w:eastAsia="zh"/>
        </w:rPr>
        <w:sym w:font="Wingdings 2" w:char="00A3"/>
      </w:r>
      <w:r>
        <w:rPr>
          <w:rFonts w:hint="default" w:ascii="Times New Roman" w:hAnsi="Times New Roman" w:cs="Times New Roman"/>
          <w:sz w:val="24"/>
          <w:lang w:val="en-US" w:eastAsia="zh"/>
        </w:rPr>
        <w:t>机</w:t>
      </w:r>
      <w:r>
        <w:rPr>
          <w:rFonts w:hint="default" w:ascii="Times New Roman" w:hAnsi="Times New Roman" w:cs="Times New Roman"/>
          <w:sz w:val="24"/>
          <w:lang w:val="en-US" w:eastAsia="zh-CN"/>
        </w:rPr>
        <w:t>电</w:t>
      </w:r>
      <w:r>
        <w:rPr>
          <w:rFonts w:hint="default" w:ascii="Times New Roman" w:hAnsi="Times New Roman" w:cs="Times New Roman"/>
          <w:sz w:val="24"/>
          <w:lang w:val="en-US" w:eastAsia="zh"/>
        </w:rPr>
        <w:t>类、</w:t>
      </w:r>
      <w:r>
        <w:rPr>
          <w:rFonts w:hint="default" w:ascii="Times New Roman" w:hAnsi="Times New Roman" w:cs="Times New Roman"/>
          <w:sz w:val="24"/>
          <w:lang w:val="en-US" w:eastAsia="zh"/>
        </w:rPr>
        <w:sym w:font="Wingdings 2" w:char="00A3"/>
      </w:r>
      <w:r>
        <w:rPr>
          <w:rFonts w:hint="default" w:ascii="Times New Roman" w:hAnsi="Times New Roman" w:cs="Times New Roman"/>
          <w:sz w:val="24"/>
          <w:lang w:val="en-US" w:eastAsia="zh"/>
        </w:rPr>
        <w:t>辐射类、</w:t>
      </w:r>
      <w:r>
        <w:rPr>
          <w:rFonts w:hint="default" w:ascii="Times New Roman" w:hAnsi="Times New Roman" w:cs="Times New Roman"/>
          <w:sz w:val="24"/>
          <w:lang w:val="en-US" w:eastAsia="zh"/>
        </w:rPr>
        <w:sym w:font="Wingdings 2" w:char="00A3"/>
      </w:r>
      <w:r>
        <w:rPr>
          <w:rFonts w:hint="default" w:ascii="Times New Roman" w:hAnsi="Times New Roman" w:cs="Times New Roman"/>
          <w:sz w:val="24"/>
          <w:lang w:val="en-US" w:eastAsia="zh"/>
        </w:rPr>
        <w:t>其他类）</w:t>
      </w:r>
    </w:p>
    <w:tbl>
      <w:tblPr>
        <w:tblStyle w:val="4"/>
        <w:tblW w:w="92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85"/>
        <w:gridCol w:w="1"/>
        <w:gridCol w:w="1198"/>
        <w:gridCol w:w="300"/>
        <w:gridCol w:w="829"/>
        <w:gridCol w:w="247"/>
        <w:gridCol w:w="848"/>
        <w:gridCol w:w="1335"/>
        <w:gridCol w:w="1418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名</w:t>
            </w:r>
          </w:p>
        </w:tc>
        <w:tc>
          <w:tcPr>
            <w:tcW w:w="1499" w:type="dxa"/>
            <w:gridSpan w:val="3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76" w:type="dxa"/>
            <w:gridSpan w:val="2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别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89" w:type="dxa"/>
            <w:vMerge w:val="restart"/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（贴近照处）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8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工作单位</w:t>
            </w:r>
            <w:r>
              <w:rPr>
                <w:rFonts w:hint="default" w:ascii="Times New Roman" w:hAnsi="Times New Roman" w:cs="Times New Roman"/>
                <w:sz w:val="24"/>
                <w:lang w:eastAsia="zh"/>
              </w:rPr>
              <w:t>及</w:t>
            </w:r>
            <w:r>
              <w:rPr>
                <w:rFonts w:hint="default" w:ascii="Times New Roman" w:hAnsi="Times New Roman" w:cs="Times New Roman"/>
                <w:sz w:val="24"/>
              </w:rPr>
              <w:t>部门</w:t>
            </w:r>
          </w:p>
        </w:tc>
        <w:tc>
          <w:tcPr>
            <w:tcW w:w="3423" w:type="dxa"/>
            <w:gridSpan w:val="6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行政职务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2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称</w:t>
            </w:r>
          </w:p>
        </w:tc>
        <w:tc>
          <w:tcPr>
            <w:tcW w:w="3423" w:type="dxa"/>
            <w:gridSpan w:val="6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定职时间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</w:tc>
        <w:tc>
          <w:tcPr>
            <w:tcW w:w="6176" w:type="dxa"/>
            <w:gridSpan w:val="8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689" w:type="dxa"/>
            <w:vMerge w:val="continue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最高学历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最高学位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专业方向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2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工作电话</w:t>
            </w:r>
          </w:p>
        </w:tc>
        <w:tc>
          <w:tcPr>
            <w:tcW w:w="3423" w:type="dxa"/>
            <w:gridSpan w:val="6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移动电话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7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其他电话</w:t>
            </w:r>
          </w:p>
        </w:tc>
        <w:tc>
          <w:tcPr>
            <w:tcW w:w="3423" w:type="dxa"/>
            <w:gridSpan w:val="6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电子邮箱</w:t>
            </w:r>
          </w:p>
        </w:tc>
        <w:tc>
          <w:tcPr>
            <w:tcW w:w="3107" w:type="dxa"/>
            <w:gridSpan w:val="2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主要工作</w:t>
            </w:r>
          </w:p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简历</w:t>
            </w:r>
          </w:p>
        </w:tc>
        <w:tc>
          <w:tcPr>
            <w:tcW w:w="7865" w:type="dxa"/>
            <w:gridSpan w:val="9"/>
            <w:noWrap w:val="0"/>
            <w:vAlign w:val="center"/>
          </w:tcPr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06" w:hRule="atLeast"/>
          <w:jc w:val="center"/>
        </w:trPr>
        <w:tc>
          <w:tcPr>
            <w:tcW w:w="1385" w:type="dxa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主要工作</w:t>
            </w:r>
          </w:p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成果</w:t>
            </w:r>
          </w:p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7865" w:type="dxa"/>
            <w:gridSpan w:val="9"/>
            <w:noWrap w:val="0"/>
            <w:vAlign w:val="top"/>
          </w:tcPr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（包括相关的学术论著、论文</w:t>
            </w:r>
            <w:r>
              <w:rPr>
                <w:rFonts w:hint="default" w:ascii="Times New Roman" w:hAnsi="Times New Roman" w:cs="Times New Roman"/>
                <w:sz w:val="24"/>
                <w:lang w:eastAsia="zh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</w:rPr>
              <w:t>主持或参与的相关研究项目</w:t>
            </w:r>
            <w:r>
              <w:rPr>
                <w:rFonts w:hint="default" w:ascii="Times New Roman" w:hAnsi="Times New Roman" w:cs="Times New Roman"/>
                <w:sz w:val="24"/>
                <w:lang w:eastAsia="zh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</w:rPr>
              <w:t>参加的相关学术活动以及获奖情况等）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4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推荐学校</w:t>
            </w:r>
          </w:p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7864" w:type="dxa"/>
            <w:gridSpan w:val="8"/>
            <w:noWrap w:val="0"/>
            <w:vAlign w:val="center"/>
          </w:tcPr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>推荐学校（盖章）</w:t>
            </w:r>
          </w:p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71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省教育装备中心意见</w:t>
            </w:r>
          </w:p>
        </w:tc>
        <w:tc>
          <w:tcPr>
            <w:tcW w:w="7864" w:type="dxa"/>
            <w:gridSpan w:val="8"/>
            <w:noWrap w:val="0"/>
            <w:vAlign w:val="center"/>
          </w:tcPr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16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省教育厅</w:t>
            </w:r>
          </w:p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7864" w:type="dxa"/>
            <w:gridSpan w:val="8"/>
            <w:noWrap w:val="0"/>
            <w:vAlign w:val="center"/>
          </w:tcPr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16" w:hRule="atLeast"/>
          <w:jc w:val="center"/>
        </w:trPr>
        <w:tc>
          <w:tcPr>
            <w:tcW w:w="1386" w:type="dxa"/>
            <w:gridSpan w:val="2"/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备注</w:t>
            </w:r>
          </w:p>
        </w:tc>
        <w:tc>
          <w:tcPr>
            <w:tcW w:w="7864" w:type="dxa"/>
            <w:gridSpan w:val="8"/>
            <w:noWrap w:val="0"/>
            <w:vAlign w:val="center"/>
          </w:tcPr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napToGrid w:val="0"/>
              <w:spacing w:line="216" w:lineRule="auto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公开方式：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依申请公开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抄送：省教育研究院。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校对人：皮轩豪</w:t>
      </w:r>
    </w:p>
    <w:sectPr>
      <w:footerReference r:id="rId5" w:type="default"/>
      <w:pgSz w:w="11906" w:h="16838"/>
      <w:pgMar w:top="2098" w:right="1474" w:bottom="1984" w:left="1587" w:header="851" w:footer="158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49FF4D-6712-4051-B079-BFFBFED948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7B90B6A-1124-4055-A891-576EBD76408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13582C4-24DC-4649-8A82-23B9C27BAA49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821FFD2-8497-42E5-A43B-14B97DCCC5D0}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  <w:embedRegular r:id="rId5" w:fontKey="{08391738-DF8A-471A-98E0-720723CAA817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8432B05D-60C5-4AB9-8D75-919EF809BC96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7" w:fontKey="{BBEF7E41-6ABA-4CFA-B1DE-DF3EB2B0972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8" w:fontKey="{C4BB5FA3-B7BC-4EB8-B527-915E65E435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FBC6D6"/>
    <w:rsid w:val="4FC909AC"/>
    <w:rsid w:val="7EDFDF0F"/>
    <w:rsid w:val="B5FF598E"/>
    <w:rsid w:val="DAFBC6D6"/>
    <w:rsid w:val="EB36CFF8"/>
    <w:rsid w:val="F63FB9A5"/>
    <w:rsid w:val="FD6F9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 Char Char"/>
    <w:basedOn w:val="1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2023-09-18T14:28:00Z</dcterms:created>
  <dc:creator>ht706</dc:creator>
  <cp:lastModifiedBy>冯建伟</cp:lastModifiedBy>
  <dcterms:modified xsi:type="dcterms:W3CDTF">2023-09-26T04:01:34Z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CE86D319458A4E578CE6A81D7D43F7D6_13</vt:lpwstr>
  </property>
</Properties>
</file>