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微软雅黑" w:hAnsi="微软雅黑" w:eastAsia="微软雅黑"/>
          <w:color w:val="303030"/>
          <w:sz w:val="28"/>
          <w:szCs w:val="28"/>
        </w:rPr>
      </w:pPr>
      <w:r>
        <w:rPr>
          <w:rFonts w:ascii="微软雅黑" w:hAnsi="微软雅黑" w:eastAsia="微软雅黑"/>
          <w:color w:val="303030"/>
          <w:sz w:val="28"/>
          <w:szCs w:val="28"/>
        </w:rPr>
        <w:t>指导教师简易使用手册</w:t>
      </w:r>
    </w:p>
    <w:sdt>
      <w:sdtPr>
        <w:rPr>
          <w:rFonts w:asciiTheme="minorHAnsi" w:hAnsiTheme="minorHAnsi" w:eastAsiaTheme="minorEastAsia" w:cstheme="minorBidi"/>
          <w:b w:val="0"/>
          <w:color w:val="auto"/>
          <w:kern w:val="2"/>
          <w:sz w:val="21"/>
          <w:szCs w:val="22"/>
          <w:lang w:val="zh-CN"/>
        </w:rPr>
        <w:id w:val="165140576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  <w:jc w:val="center"/>
            <w:rPr>
              <w:b w:val="0"/>
              <w:color w:val="auto"/>
            </w:rPr>
          </w:pPr>
          <w:r>
            <w:rPr>
              <w:b w:val="0"/>
              <w:color w:val="auto"/>
              <w:lang w:val="zh-CN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_Toc24671 </w:instrText>
          </w:r>
          <w:r>
            <w:rPr>
              <w:bCs/>
              <w:lang w:val="zh-CN"/>
            </w:rPr>
            <w:fldChar w:fldCharType="separate"/>
          </w:r>
          <w:r>
            <w:t>第</w:t>
          </w:r>
          <w:r>
            <w:rPr>
              <w:rFonts w:hint="eastAsia"/>
            </w:rPr>
            <w:t xml:space="preserve">1部分 </w:t>
          </w:r>
          <w:r>
            <w:t>指导教师使用流程</w:t>
          </w:r>
          <w:r>
            <w:tab/>
          </w:r>
          <w:r>
            <w:fldChar w:fldCharType="begin"/>
          </w:r>
          <w:r>
            <w:instrText xml:space="preserve"> PAGEREF _Toc24671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_Toc1966 </w:instrText>
          </w:r>
          <w:r>
            <w:rPr>
              <w:bCs/>
              <w:lang w:val="zh-CN"/>
            </w:rPr>
            <w:fldChar w:fldCharType="separate"/>
          </w:r>
          <w:r>
            <w:t>第2</w:t>
          </w:r>
          <w:r>
            <w:rPr>
              <w:rFonts w:hint="eastAsia"/>
            </w:rPr>
            <w:t xml:space="preserve">部分 </w:t>
          </w:r>
          <w:r>
            <w:t>指导教师功能操作指南</w:t>
          </w:r>
          <w:r>
            <w:tab/>
          </w:r>
          <w:r>
            <w:fldChar w:fldCharType="begin"/>
          </w:r>
          <w:r>
            <w:instrText xml:space="preserve"> PAGEREF _Toc1966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_Toc29679 </w:instrText>
          </w:r>
          <w:r>
            <w:rPr>
              <w:bCs/>
              <w:lang w:val="zh-CN"/>
            </w:rPr>
            <w:fldChar w:fldCharType="separate"/>
          </w:r>
          <w:r>
            <w:t>2.1指导教师登录和</w:t>
          </w:r>
          <w:r>
            <w:rPr>
              <w:rFonts w:hint="eastAsia"/>
            </w:rPr>
            <w:t>用户</w:t>
          </w:r>
          <w:r>
            <w:t>设置</w:t>
          </w:r>
          <w:r>
            <w:tab/>
          </w:r>
          <w:r>
            <w:fldChar w:fldCharType="begin"/>
          </w:r>
          <w:r>
            <w:instrText xml:space="preserve"> PAGEREF _Toc29679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_Toc6541 </w:instrText>
          </w:r>
          <w:r>
            <w:rPr>
              <w:bCs/>
              <w:lang w:val="zh-CN"/>
            </w:rPr>
            <w:fldChar w:fldCharType="separate"/>
          </w:r>
          <w:r>
            <w:t>2.1.1登录系统</w:t>
          </w:r>
          <w:r>
            <w:tab/>
          </w:r>
          <w:r>
            <w:fldChar w:fldCharType="begin"/>
          </w:r>
          <w:r>
            <w:instrText xml:space="preserve"> PAGEREF _Toc6541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_Toc30399 </w:instrText>
          </w:r>
          <w:r>
            <w:rPr>
              <w:bCs/>
              <w:lang w:val="zh-CN"/>
            </w:rPr>
            <w:fldChar w:fldCharType="separate"/>
          </w:r>
          <w:r>
            <w:t>2.1.2首次登录强制修改密码</w:t>
          </w:r>
          <w:r>
            <w:tab/>
          </w:r>
          <w:r>
            <w:fldChar w:fldCharType="begin"/>
          </w:r>
          <w:r>
            <w:instrText xml:space="preserve"> PAGEREF _Toc30399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_Toc3448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.1</w:t>
          </w:r>
          <w:r>
            <w:rPr>
              <w:rFonts w:hint="eastAsia"/>
            </w:rPr>
            <w:t>.3</w:t>
          </w:r>
          <w:r>
            <w:t>用户设置</w:t>
          </w:r>
          <w:r>
            <w:rPr>
              <w:rFonts w:hint="eastAsia"/>
              <w:lang w:val="en-US" w:eastAsia="zh-CN"/>
            </w:rPr>
            <w:t>及上传电子签名</w:t>
          </w:r>
          <w:r>
            <w:tab/>
          </w:r>
          <w:r>
            <w:fldChar w:fldCharType="begin"/>
          </w:r>
          <w:r>
            <w:instrText xml:space="preserve"> PAGEREF _Toc3448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_Toc13586 </w:instrText>
          </w:r>
          <w:r>
            <w:rPr>
              <w:bCs/>
              <w:lang w:val="zh-CN"/>
            </w:rPr>
            <w:fldChar w:fldCharType="separate"/>
          </w:r>
          <w:r>
            <w:t>2.2</w:t>
          </w:r>
          <w:r>
            <w:rPr>
              <w:rFonts w:hint="eastAsia"/>
            </w:rPr>
            <w:t>报选题</w:t>
          </w:r>
          <w:r>
            <w:t>和达成师生双选关系</w:t>
          </w:r>
          <w:r>
            <w:tab/>
          </w:r>
          <w:r>
            <w:fldChar w:fldCharType="begin"/>
          </w:r>
          <w:r>
            <w:instrText xml:space="preserve"> PAGEREF _Toc13586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_Toc22241 </w:instrText>
          </w:r>
          <w:r>
            <w:rPr>
              <w:bCs/>
              <w:lang w:val="zh-CN"/>
            </w:rPr>
            <w:fldChar w:fldCharType="separate"/>
          </w:r>
          <w:r>
            <w:t>2.2.1</w:t>
          </w:r>
          <w:r>
            <w:rPr>
              <w:rFonts w:hint="eastAsia"/>
            </w:rPr>
            <w:t>指导教师申报课题</w:t>
          </w:r>
          <w:r>
            <w:tab/>
          </w:r>
          <w:r>
            <w:fldChar w:fldCharType="begin"/>
          </w:r>
          <w:r>
            <w:instrText xml:space="preserve"> PAGEREF _Toc22241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_Toc21452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.2.2选题分析</w:t>
          </w:r>
          <w:r>
            <w:tab/>
          </w:r>
          <w:r>
            <w:fldChar w:fldCharType="begin"/>
          </w:r>
          <w:r>
            <w:instrText xml:space="preserve"> PAGEREF _Toc21452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_Toc29043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.2.3审核学生选题</w:t>
          </w:r>
          <w:r>
            <w:tab/>
          </w:r>
          <w:r>
            <w:fldChar w:fldCharType="begin"/>
          </w:r>
          <w:r>
            <w:instrText xml:space="preserve"> PAGEREF _Toc29043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_Toc26870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.2.4 审核学生申报课题</w:t>
          </w:r>
          <w:r>
            <w:tab/>
          </w:r>
          <w:r>
            <w:fldChar w:fldCharType="begin"/>
          </w:r>
          <w:r>
            <w:instrText xml:space="preserve"> PAGEREF _Toc26870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_Toc10227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</w:t>
          </w:r>
          <w:r>
            <w:rPr>
              <w:rFonts w:hint="eastAsia"/>
            </w:rPr>
            <w:t>.</w:t>
          </w:r>
          <w:r>
            <w:t>5查看团队课题</w:t>
          </w:r>
          <w:r>
            <w:tab/>
          </w:r>
          <w:r>
            <w:fldChar w:fldCharType="begin"/>
          </w:r>
          <w:r>
            <w:instrText xml:space="preserve"> PAGEREF _Toc10227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_Toc30109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.2.6查看师生双选关系</w:t>
          </w:r>
          <w:r>
            <w:tab/>
          </w:r>
          <w:r>
            <w:fldChar w:fldCharType="begin"/>
          </w:r>
          <w:r>
            <w:instrText xml:space="preserve"> PAGEREF _Toc30109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_Toc15150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.2.7被分配审核课题</w:t>
          </w:r>
          <w:r>
            <w:tab/>
          </w:r>
          <w:r>
            <w:fldChar w:fldCharType="begin"/>
          </w:r>
          <w:r>
            <w:instrText xml:space="preserve"> PAGEREF _Toc15150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_Toc13187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3过程文档管理</w:t>
          </w:r>
          <w:r>
            <w:tab/>
          </w:r>
          <w:r>
            <w:fldChar w:fldCharType="begin"/>
          </w:r>
          <w:r>
            <w:instrText xml:space="preserve"> PAGEREF _Toc13187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_Toc12636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3</w:t>
          </w:r>
          <w:r>
            <w:t>.1审核开题报告</w:t>
          </w:r>
          <w:r>
            <w:tab/>
          </w:r>
          <w:r>
            <w:fldChar w:fldCharType="begin"/>
          </w:r>
          <w:r>
            <w:instrText xml:space="preserve"> PAGEREF _Toc12636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_Toc32119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3</w:t>
          </w:r>
          <w:r>
            <w:t>.2开题报告的批注</w:t>
          </w:r>
          <w:r>
            <w:tab/>
          </w:r>
          <w:r>
            <w:fldChar w:fldCharType="begin"/>
          </w:r>
          <w:r>
            <w:instrText xml:space="preserve"> PAGEREF _Toc32119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_Toc6563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4</w:t>
          </w:r>
          <w:r>
            <w:t>审核其他过程文档</w:t>
          </w:r>
          <w:r>
            <w:tab/>
          </w:r>
          <w:r>
            <w:fldChar w:fldCharType="begin"/>
          </w:r>
          <w:r>
            <w:instrText xml:space="preserve"> PAGEREF _Toc6563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_Toc3923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4</w:t>
          </w:r>
          <w:r>
            <w:t>.1审核指导记录</w:t>
          </w:r>
          <w:r>
            <w:tab/>
          </w:r>
          <w:r>
            <w:fldChar w:fldCharType="begin"/>
          </w:r>
          <w:r>
            <w:instrText xml:space="preserve"> PAGEREF _Toc3923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_Toc743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5</w:t>
          </w:r>
          <w:r>
            <w:t>审核毕业设计</w:t>
          </w:r>
          <w:r>
            <w:rPr>
              <w:rFonts w:hint="eastAsia"/>
            </w:rPr>
            <w:t>（论文）</w:t>
          </w:r>
          <w:r>
            <w:tab/>
          </w:r>
          <w:r>
            <w:fldChar w:fldCharType="begin"/>
          </w:r>
          <w:r>
            <w:instrText xml:space="preserve"> PAGEREF _Toc743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_Toc14852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6评审答辩和成绩管理</w:t>
          </w:r>
          <w:r>
            <w:tab/>
          </w:r>
          <w:r>
            <w:fldChar w:fldCharType="begin"/>
          </w:r>
          <w:r>
            <w:instrText xml:space="preserve"> PAGEREF _Toc14852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_Toc22886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6</w:t>
          </w:r>
          <w:r>
            <w:t>.1导师评阅学生</w:t>
          </w:r>
          <w:r>
            <w:tab/>
          </w:r>
          <w:r>
            <w:fldChar w:fldCharType="begin"/>
          </w:r>
          <w:r>
            <w:instrText xml:space="preserve"> PAGEREF _Toc22886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_Toc5380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7</w:t>
          </w:r>
          <w:r>
            <w:rPr>
              <w:rFonts w:hint="eastAsia"/>
            </w:rPr>
            <w:t>被分配</w:t>
          </w:r>
          <w:r>
            <w:t>评审学生</w:t>
          </w:r>
          <w:r>
            <w:tab/>
          </w:r>
          <w:r>
            <w:fldChar w:fldCharType="begin"/>
          </w:r>
          <w:r>
            <w:instrText xml:space="preserve"> PAGEREF _Toc5380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_Toc7437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8</w:t>
          </w:r>
          <w:r>
            <w:t>参与答辩</w:t>
          </w:r>
          <w:r>
            <w:tab/>
          </w:r>
          <w:r>
            <w:fldChar w:fldCharType="begin"/>
          </w:r>
          <w:r>
            <w:instrText xml:space="preserve"> PAGEREF _Toc7437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bCs/>
              <w:lang w:val="zh-CN"/>
            </w:rPr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_Toc31671 </w:instrText>
          </w:r>
          <w:r>
            <w:rPr>
              <w:bCs/>
              <w:lang w:val="zh-CN"/>
            </w:rPr>
            <w:fldChar w:fldCharType="separate"/>
          </w:r>
          <w:r>
            <w:t>2.</w:t>
          </w:r>
          <w:r>
            <w:rPr>
              <w:rFonts w:hint="eastAsia"/>
              <w:lang w:val="en-US" w:eastAsia="zh-CN"/>
            </w:rPr>
            <w:t>9</w:t>
          </w:r>
          <w:r>
            <w:t>查看学生成绩</w:t>
          </w:r>
          <w:r>
            <w:tab/>
          </w:r>
          <w:r>
            <w:fldChar w:fldCharType="begin"/>
          </w:r>
          <w:r>
            <w:instrText xml:space="preserve"> PAGEREF _Toc31671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default" w:eastAsiaTheme="minorEastAsia"/>
              <w:lang w:val="en-US" w:eastAsia="zh-CN"/>
            </w:rPr>
          </w:pP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10</w:t>
          </w:r>
          <w:r>
            <w:rPr>
              <w:rFonts w:hint="eastAsia"/>
            </w:rPr>
            <w:t>查看答辩意见及记录</w:t>
          </w:r>
          <w:r>
            <w:tab/>
          </w:r>
          <w:r>
            <w:rPr>
              <w:rFonts w:hint="eastAsia"/>
              <w:lang w:val="en-US" w:eastAsia="zh-CN"/>
            </w:rPr>
            <w:t>13</w:t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_Toc17687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11</w:t>
          </w:r>
          <w:r>
            <w:t>导出文档</w:t>
          </w:r>
          <w:r>
            <w:tab/>
          </w:r>
          <w:r>
            <w:fldChar w:fldCharType="begin"/>
          </w:r>
          <w:r>
            <w:instrText xml:space="preserve"> PAGEREF _Toc17687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eastAsiaTheme="minorEastAsia"/>
              <w:lang w:val="en-US" w:eastAsia="zh-CN"/>
            </w:rPr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_Toc7123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11</w:t>
          </w:r>
          <w:r>
            <w:t>.1导出excel文件</w:t>
          </w:r>
          <w:r>
            <w:tab/>
          </w:r>
          <w:r>
            <w:fldChar w:fldCharType="begin"/>
          </w:r>
          <w:r>
            <w:instrText xml:space="preserve"> PAGEREF _Toc7123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  <w:r>
            <w:rPr>
              <w:rFonts w:hint="eastAsia"/>
              <w:bCs/>
              <w:lang w:val="en-US" w:eastAsia="zh-CN"/>
            </w:rPr>
            <w:t>4</w:t>
          </w:r>
        </w:p>
        <w:p>
          <w:pPr>
            <w:pStyle w:val="6"/>
            <w:tabs>
              <w:tab w:val="right" w:leader="dot" w:pos="8306"/>
            </w:tabs>
            <w:rPr>
              <w:rFonts w:hint="eastAsia"/>
              <w:bCs/>
              <w:lang w:val="en-US" w:eastAsia="zh-CN"/>
            </w:rPr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_Toc5691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.1</w:t>
          </w:r>
          <w:r>
            <w:rPr>
              <w:rFonts w:hint="eastAsia"/>
              <w:lang w:val="en-US" w:eastAsia="zh-CN"/>
            </w:rPr>
            <w:t>1</w:t>
          </w:r>
          <w:r>
            <w:t>.2导出文档</w:t>
          </w:r>
          <w:r>
            <w:tab/>
          </w:r>
          <w:r>
            <w:fldChar w:fldCharType="begin"/>
          </w:r>
          <w:r>
            <w:instrText xml:space="preserve"> PAGEREF _Toc5691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  <w:r>
            <w:rPr>
              <w:rFonts w:hint="eastAsia"/>
              <w:bCs/>
              <w:lang w:val="en-US" w:eastAsia="zh-CN"/>
            </w:rPr>
            <w:t>5</w:t>
          </w:r>
        </w:p>
        <w:p>
          <w:pPr>
            <w:rPr>
              <w:rFonts w:hint="default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</w:pPr>
          <w:r>
            <w:rPr>
              <w:rFonts w:hint="eastAsia"/>
              <w:bCs/>
              <w:lang w:val="en-US" w:eastAsia="zh-CN"/>
            </w:rPr>
            <w:t xml:space="preserve">   2.12 </w:t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t>指导记录表填写要求与导出情况说明</w:t>
          </w:r>
          <w:r>
            <w:tab/>
          </w:r>
          <w:r>
            <w:rPr>
              <w:rFonts w:hint="eastAsia"/>
              <w:lang w:val="en-US" w:eastAsia="zh-CN"/>
            </w:rPr>
            <w:t xml:space="preserve">                                     17</w:t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22"/>
        <w:numPr>
          <w:ilvl w:val="0"/>
          <w:numId w:val="0"/>
        </w:numPr>
        <w:ind w:leftChars="0"/>
        <w:rPr>
          <w:b/>
          <w:bCs/>
        </w:rPr>
      </w:pPr>
      <w:r>
        <w:rPr>
          <w:rFonts w:hint="eastAsia"/>
          <w:b/>
          <w:bCs/>
          <w:lang w:val="en-US" w:eastAsia="zh-CN"/>
        </w:rPr>
        <w:t>注：</w:t>
      </w:r>
      <w:r>
        <w:rPr>
          <w:rFonts w:hint="eastAsia"/>
          <w:b/>
          <w:bCs/>
        </w:rPr>
        <w:t>跨语言文化检测及校内检测的说明及注意事项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420" w:lineRule="atLeast"/>
        <w:ind w:left="0" w:right="0" w:firstLine="42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/>
          <w:b/>
          <w:bCs/>
        </w:rPr>
        <w:t>跨语言文化检测</w:t>
      </w:r>
      <w:r>
        <w:rPr>
          <w:rFonts w:hint="eastAsia"/>
          <w:b/>
          <w:bCs/>
          <w:lang w:eastAsia="zh-CN"/>
        </w:rPr>
        <w:t>：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如果直接复制翻译过的原文段落，在跨语言检测的技术支持下，就可以检测到抄袭。建议用户不要直接将翻译好的外文文献用到论文中，这一点可以被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fldChar w:fldCharType="begin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instrText xml:space="preserve"> HYPERLINK "https://www.cnkice.cn/" \t "https://www.cnkice.cn/_blank" </w:instrTex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fldChar w:fldCharType="separate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论文查重的跨语言检测技术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fldChar w:fldCharType="end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检测到，会被系统判定为抄袭。若文献对论文很重要，也很关键，建议可以用自己的方式重新描述文献，对于个别的句子或段落可以进行翻译修改，但要注意不能全抄或全放在网上，否则会影响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fldChar w:fldCharType="begin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instrText xml:space="preserve"> HYPERLINK "https://www.cnkice.cn/" \t "https://www.cnkice.cn/_blank" </w:instrTex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fldChar w:fldCharType="separate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论文的重复率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fldChar w:fldCharType="end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结果。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420" w:lineRule="atLeast"/>
        <w:ind w:left="0" w:right="0" w:firstLine="42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2"/>
          <w:lang w:val="en-US" w:eastAsia="zh-CN" w:bidi="ar-SA"/>
        </w:rPr>
        <w:t>校内互检</w:t>
      </w: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：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知网在检测系统中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有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校内互检功能，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用于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防止学生与同学、校友与校友相互抄袭。</w:t>
      </w: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 w:after="156" w:line="276" w:lineRule="auto"/>
      </w:pPr>
      <w:bookmarkStart w:id="0" w:name="_Toc24671"/>
      <w:r>
        <w:t>第</w:t>
      </w:r>
      <w:r>
        <w:rPr>
          <w:rFonts w:hint="eastAsia"/>
        </w:rPr>
        <w:t xml:space="preserve">1部分 </w:t>
      </w:r>
      <w:r>
        <w:t>指导教师使用流程</w:t>
      </w:r>
      <w:bookmarkEnd w:id="0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指导教师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</w:t>
      </w:r>
      <w:r>
        <w:rPr>
          <w:rFonts w:hint="eastAsia"/>
          <w:color w:val="303030"/>
        </w:rPr>
        <w:t>1登录系统和用户设置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</w:t>
      </w:r>
      <w:r>
        <w:rPr>
          <w:rFonts w:hint="eastAsia"/>
          <w:color w:val="303030"/>
        </w:rPr>
        <w:t>2报选题和达成师生双选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1.3</w:t>
      </w:r>
      <w:r>
        <w:rPr>
          <w:rFonts w:hint="eastAsia"/>
          <w:color w:val="303030"/>
        </w:rPr>
        <w:t>审核开题报告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1.4</w:t>
      </w:r>
      <w:r>
        <w:rPr>
          <w:rFonts w:hint="eastAsia"/>
          <w:color w:val="303030"/>
        </w:rPr>
        <w:t>审核其他过程文档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1.5</w:t>
      </w:r>
      <w:r>
        <w:rPr>
          <w:rFonts w:hint="eastAsia"/>
          <w:color w:val="303030"/>
        </w:rPr>
        <w:t>审核毕业设计（论文）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1.6</w:t>
      </w:r>
      <w:r>
        <w:rPr>
          <w:rFonts w:hint="eastAsia"/>
          <w:color w:val="303030"/>
        </w:rPr>
        <w:t>导师评阅学生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1.7</w:t>
      </w:r>
      <w:r>
        <w:rPr>
          <w:rFonts w:hint="eastAsia"/>
          <w:color w:val="303030"/>
        </w:rPr>
        <w:t>被分配评审学生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1.8</w:t>
      </w:r>
      <w:r>
        <w:rPr>
          <w:rFonts w:hint="eastAsia"/>
          <w:color w:val="303030"/>
        </w:rPr>
        <w:t>参与答辩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1.9</w:t>
      </w:r>
      <w:r>
        <w:rPr>
          <w:rFonts w:hint="eastAsia"/>
          <w:color w:val="303030"/>
        </w:rPr>
        <w:t>查看学生成绩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1.10</w:t>
      </w:r>
      <w:r>
        <w:rPr>
          <w:color w:val="303030"/>
        </w:rPr>
        <w:t>导出文档</w:t>
      </w:r>
    </w:p>
    <w:p>
      <w:pPr>
        <w:spacing w:line="276" w:lineRule="auto"/>
        <w:ind w:firstLine="420" w:firstLineChars="200"/>
        <w:rPr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bidi w:val="0"/>
      </w:pPr>
      <w:bookmarkStart w:id="1" w:name="_Toc1966"/>
      <w:r>
        <w:t>第2</w:t>
      </w:r>
      <w:r>
        <w:rPr>
          <w:rFonts w:hint="eastAsia"/>
        </w:rPr>
        <w:t xml:space="preserve">部分 </w:t>
      </w:r>
      <w:r>
        <w:t>指导教师功能操作指南</w:t>
      </w:r>
      <w:bookmarkEnd w:id="1"/>
    </w:p>
    <w:p>
      <w:pPr>
        <w:pStyle w:val="3"/>
        <w:bidi w:val="0"/>
      </w:pPr>
      <w:bookmarkStart w:id="2" w:name="_Toc29679"/>
      <w:r>
        <w:t>2.1指导教师登录和</w:t>
      </w:r>
      <w:r>
        <w:rPr>
          <w:rFonts w:hint="eastAsia"/>
        </w:rPr>
        <w:t>用户</w:t>
      </w:r>
      <w:r>
        <w:t>设置</w:t>
      </w:r>
      <w:bookmarkEnd w:id="2"/>
    </w:p>
    <w:p>
      <w:pPr>
        <w:pStyle w:val="4"/>
        <w:bidi w:val="0"/>
      </w:pPr>
      <w:bookmarkStart w:id="3" w:name="_Toc6541"/>
      <w:r>
        <w:t>2.1.1登录系统</w:t>
      </w:r>
      <w:bookmarkEnd w:id="3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1步：打开</w:t>
      </w:r>
      <w:r>
        <w:rPr>
          <w:rFonts w:hint="eastAsia"/>
          <w:sz w:val="24"/>
        </w:rPr>
        <w:t>http://scnu.co.cnki.net</w:t>
      </w:r>
      <w:r>
        <w:rPr>
          <w:rFonts w:hint="eastAsia"/>
          <w:color w:val="303030"/>
        </w:rPr>
        <w:t>登录页面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2步：选择登录方式（账号密码登录或者已绑定微信登录）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3步：输入账号密码或者使用微信“扫一扫”功能，登录系统（选“教师”类型）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4步：选择“教师”角色进入系统</w:t>
      </w:r>
    </w:p>
    <w:p>
      <w:pPr>
        <w:spacing w:line="276" w:lineRule="auto"/>
        <w:ind w:firstLine="420" w:firstLineChars="200"/>
      </w:pP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5308600" cy="2026285"/>
            <wp:effectExtent l="0" t="0" r="635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-759" t="12311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4" w:name="_Toc30399"/>
      <w:r>
        <w:t>2.1.2首次登录强制修改密码</w:t>
      </w:r>
      <w:bookmarkEnd w:id="4"/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注：首次登陆不需要手机号及验证码。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1步：使用初始账号密码登录成功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2步：修改密码（须与初始密码不同），成功后会自动退出系统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3步：使用新修改的密码重新登录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>
      <w:pPr>
        <w:pStyle w:val="4"/>
        <w:spacing w:before="156" w:after="156"/>
        <w:rPr>
          <w:rFonts w:hint="default" w:eastAsia="宋体"/>
          <w:lang w:val="en-US" w:eastAsia="zh-CN"/>
        </w:rPr>
      </w:pPr>
      <w:bookmarkStart w:id="5" w:name="_Toc3448"/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bookmarkEnd w:id="5"/>
      <w:r>
        <w:rPr>
          <w:rFonts w:hint="eastAsia"/>
          <w:lang w:val="en-US" w:eastAsia="zh-CN"/>
        </w:rPr>
        <w:t>及上传电子签名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>
      <w:pPr>
        <w:spacing w:line="276" w:lineRule="auto"/>
        <w:ind w:firstLine="420" w:firstLineChars="200"/>
        <w:rPr>
          <w:rFonts w:hint="default" w:asciiTheme="minorEastAsia" w:hAnsiTheme="minorEastAsia" w:eastAsia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  <w:lang w:val="en-US" w:eastAsia="zh-CN"/>
        </w:rPr>
        <w:t>在个人信息维护栏目下，可选择启用电子签名，电子签名包括“图片上传”和“微信扫码上传”两种形式，可根据个人情况选择。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69230" cy="2102485"/>
            <wp:effectExtent l="0" t="0" r="762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13586"/>
      <w:r>
        <w:t>2.2</w:t>
      </w:r>
      <w:r>
        <w:rPr>
          <w:rFonts w:hint="eastAsia"/>
        </w:rPr>
        <w:t>报选题</w:t>
      </w:r>
      <w:r>
        <w:t>和达成师生双选关系</w:t>
      </w:r>
      <w:bookmarkEnd w:id="6"/>
    </w:p>
    <w:p>
      <w:pPr>
        <w:pStyle w:val="4"/>
        <w:spacing w:before="156" w:after="156"/>
      </w:pPr>
      <w:bookmarkStart w:id="7" w:name="_Toc22241"/>
      <w:r>
        <w:t>2.2.1</w:t>
      </w:r>
      <w:r>
        <w:rPr>
          <w:rFonts w:hint="eastAsia"/>
        </w:rPr>
        <w:t>指导教师申报课题</w:t>
      </w:r>
      <w:bookmarkEnd w:id="7"/>
    </w:p>
    <w:p>
      <w:pPr>
        <w:pStyle w:val="5"/>
        <w:ind w:firstLine="422"/>
      </w:pPr>
      <w:r>
        <w:rPr>
          <w:rFonts w:hint="eastAsia"/>
        </w:rPr>
        <w:t>2</w:t>
      </w:r>
      <w:r>
        <w:t>.2.1.1课题申报操作步骤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1步：选择打开“师生双选管理-教师申报课题”页面</w:t>
      </w:r>
    </w:p>
    <w:p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264785" cy="2016125"/>
            <wp:effectExtent l="0" t="0" r="12065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2步：点击“录入课题”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hint="eastAsia" w:asciiTheme="minorEastAsia" w:hAnsiTheme="minor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hint="eastAsia" w:asciiTheme="minorEastAsia" w:hAnsiTheme="minorEastAsia"/>
          <w:color w:val="303030"/>
        </w:rPr>
        <w:t>以及题目性质（题目类型和题目来源），确认后点击“下一步”继续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</w:t>
      </w:r>
      <w:r>
        <w:rPr>
          <w:rFonts w:hint="eastAsia" w:asciiTheme="minorEastAsia" w:hAnsiTheme="minorEastAsia"/>
          <w:b/>
          <w:color w:val="303030"/>
        </w:rPr>
        <w:t>所属专业</w:t>
      </w:r>
      <w:r>
        <w:rPr>
          <w:rFonts w:hint="eastAsia" w:asciiTheme="minorEastAsia" w:hAnsiTheme="minorEastAsia"/>
          <w:color w:val="303030"/>
        </w:rPr>
        <w:t>：若无特殊要求，建议选择与指导教师所在院系一致；若确为跨院系的课题，则可选择所属其他院系专业（课题如需审核，将在“所属专业”进行）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651250" cy="1524000"/>
            <wp:effectExtent l="76200" t="57150" r="82550" b="571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8303" cy="154370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*题目类型和题目来源是管理员提前已经设置好的可选项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3步：设置该课题可以被哪些专业的学生选择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hint="eastAsia"/>
          <w:color w:val="303030"/>
        </w:rPr>
        <w:t>若是设为指定学生课题或团队课题，该项设置不生效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*支持设置为“全校”学生可选、“部分专业”学生可选或“课题所属专业”学生可选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0" distR="0">
            <wp:extent cx="1555115" cy="1717675"/>
            <wp:effectExtent l="57150" t="57150" r="64135" b="539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1586" cy="173582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83715" cy="1718945"/>
            <wp:effectExtent l="57150" t="57150" r="64135" b="527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3602" cy="175773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4步：录入其他课题相关信息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*该部分内容支持自定义配置，以实现每个学校不同的输入内容要求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5步：设定好其他信息并进行提交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303030"/>
        </w:rPr>
        <w:t>*可选是否设置“第二导师”，是否设定为“团队课题（需要选择团队教师和学生）”，是否设定为“指定学生课题”，是否需要添加附件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0" distR="0">
            <wp:extent cx="3545840" cy="953770"/>
            <wp:effectExtent l="76200" t="57150" r="73660" b="558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4828" cy="97268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5"/>
        <w:ind w:firstLine="422"/>
      </w:pPr>
      <w:r>
        <w:rPr>
          <w:rFonts w:hint="eastAsia"/>
        </w:rPr>
        <w:t>2</w:t>
      </w:r>
      <w:r>
        <w:t>.2.1.2特别说明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1：保存草稿和正式提交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*系统提供了2种提交方式，指导教师可以选择暂时将课题有关信息保存为草稿，也可以直接正式提交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*保存为草稿：仅指导教师自己可见，并可以继续进行编辑、修改或完善，不影响其他角色的流程；适用于暂时还未确定的课题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*正式提交：进入毕业设计（论文）的流程中，可能会被审核、退回或者被学生选择等；适用于已经确定的课题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  <w:lang w:val="en-US" w:eastAsia="zh-CN"/>
        </w:rPr>
        <w:t>2</w:t>
      </w:r>
      <w:r>
        <w:rPr>
          <w:rFonts w:hint="eastAsia"/>
          <w:color w:val="303030"/>
        </w:rPr>
        <w:t>：课题选择模式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*指导教师申报的课题，可能形成3种课题选择的模式：师生互选课题、指定学生课题、团队课题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*指导教师申报的课题，若不单独“指定学生”或者设定为“团队课题”，即默认为“师生互选”的，当课题审核通过后，进入学生选题的环节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*指定学生课题、团队课题：审核通过即达成与学生的双选关系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*师生互选课题：课题审核通过后需进入学生选题和导师确认环节，确认后与学生达成双选关系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hint="eastAsia" w:asciiTheme="minorEastAsia" w:hAnsiTheme="minorEastAsia"/>
          <w:color w:val="303030"/>
        </w:rPr>
        <w:t>特别说明4：课题的修改、删除等操作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*课题提交草稿后，随时可以进行修改（列表操作列显示“草稿”字样以作提示）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*课题正式提交后，在审核前可以自行修改或者删除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360930" cy="328930"/>
            <wp:effectExtent l="57150" t="57150" r="77470" b="520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2998" cy="36890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76780" cy="447040"/>
            <wp:effectExtent l="57150" t="57150" r="71120" b="482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2645" cy="46891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*课题经过审核，若“审核不通过”，指导教师只能在原课题基础上“修改后再提交”，作为新课题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*课题经过审核，若“审核通过”，则需要“允许修改”或者“申请修改”方式对课题进行修改操作（根据学校或者院系的设置为准）</w:t>
      </w:r>
    </w:p>
    <w:p>
      <w:pPr>
        <w:pStyle w:val="4"/>
        <w:spacing w:before="156" w:after="156"/>
      </w:pPr>
      <w:bookmarkStart w:id="8" w:name="_Toc21452"/>
      <w:r>
        <w:rPr>
          <w:rFonts w:hint="eastAsia"/>
        </w:rPr>
        <w:t>2</w:t>
      </w:r>
      <w:r>
        <w:t>.2.2选题分析</w:t>
      </w:r>
      <w:bookmarkEnd w:id="8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1步：选择打开“师生双选管理-教师申报课题”页面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9230" cy="2052320"/>
            <wp:effectExtent l="0" t="0" r="7620" b="50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2步：点击“选题分析”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第3步：输入“课题题目”和“关键词”，系统自动出具有关的选题分析结果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4步：若需要保存本次分析结果，点击“保存本次分析”即可</w:t>
      </w:r>
    </w:p>
    <w:p>
      <w:pPr>
        <w:pStyle w:val="4"/>
        <w:spacing w:before="156" w:after="156"/>
      </w:pPr>
      <w:bookmarkStart w:id="9" w:name="_Toc29043"/>
      <w:r>
        <w:rPr>
          <w:rFonts w:hint="eastAsia"/>
        </w:rPr>
        <w:t>2</w:t>
      </w:r>
      <w:r>
        <w:t>.2.3审核学生选题</w:t>
      </w:r>
      <w:bookmarkEnd w:id="9"/>
    </w:p>
    <w:p>
      <w:pPr>
        <w:pStyle w:val="5"/>
        <w:ind w:firstLine="422"/>
      </w:pPr>
      <w:r>
        <w:rPr>
          <w:rFonts w:hint="eastAsia"/>
        </w:rPr>
        <w:t>2</w:t>
      </w:r>
      <w:r>
        <w:t>.2.3.1需要审核学生选题的前提条件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</w:t>
      </w:r>
      <w:r>
        <w:rPr>
          <w:rFonts w:hint="eastAsia" w:asciiTheme="minorEastAsia" w:hAnsiTheme="minorEastAsia"/>
          <w:color w:val="303030"/>
        </w:rPr>
        <w:t>1：</w:t>
      </w:r>
      <w:r>
        <w:rPr>
          <w:rFonts w:asciiTheme="minorEastAsia" w:hAnsiTheme="minorEastAsia"/>
          <w:color w:val="303030"/>
        </w:rPr>
        <w:t>指导教师申报的是</w:t>
      </w:r>
      <w:r>
        <w:rPr>
          <w:rFonts w:hint="eastAsia" w:asciiTheme="minorEastAsia" w:hAnsiTheme="minorEastAsia"/>
          <w:color w:val="303030"/>
        </w:rPr>
        <w:t>“师生互选课题”且课题已经“审核通过”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条件2</w:t>
      </w:r>
      <w:r>
        <w:rPr>
          <w:rFonts w:hint="eastAsia" w:asciiTheme="minorEastAsia" w:hAnsiTheme="minorEastAsia"/>
          <w:color w:val="303030"/>
        </w:rPr>
        <w:t>：学校或者院系设置的是“需要导师确认”学生选题的模式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条件3</w:t>
      </w:r>
      <w:r>
        <w:rPr>
          <w:rFonts w:hint="eastAsia" w:asciiTheme="minorEastAsia" w:hAnsiTheme="minorEastAsia"/>
          <w:color w:val="303030"/>
        </w:rPr>
        <w:t>：课题已被</w:t>
      </w:r>
      <w:r>
        <w:rPr>
          <w:rFonts w:asciiTheme="minorEastAsia" w:hAnsiTheme="minorEastAsia"/>
          <w:color w:val="303030"/>
        </w:rPr>
        <w:t>学生选择</w:t>
      </w:r>
    </w:p>
    <w:p>
      <w:pPr>
        <w:pStyle w:val="5"/>
        <w:ind w:firstLine="422"/>
      </w:pPr>
      <w:r>
        <w:rPr>
          <w:rFonts w:hint="eastAsia"/>
        </w:rPr>
        <w:t>2</w:t>
      </w:r>
      <w:r>
        <w:t>.2.3.2确认学生选题操作步骤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步：选择“师生双选管理-审核学生选题”打开页面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9230" cy="2091055"/>
            <wp:effectExtent l="0" t="0" r="7620" b="44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步：查看选题学生的列表，对学生的选题进行确认；可选“通过”或者“不通过”；通过即与学生达成双选，不通过即退回学生的选题（不通过的学生，需要另外课题）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66900" cy="351155"/>
            <wp:effectExtent l="57150" t="57150" r="57150" b="488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5377" cy="37353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61210" cy="389255"/>
            <wp:effectExtent l="95250" t="76200" r="91440" b="679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1786" cy="4145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步：若确认为“通过”，后续想改为“不通过”的，在列表点击“更改为不通过”即可（不通过的学生，需要另外课题）</w:t>
      </w:r>
    </w:p>
    <w:p>
      <w:pPr>
        <w:pStyle w:val="5"/>
        <w:ind w:firstLine="422"/>
      </w:pPr>
      <w:r>
        <w:rPr>
          <w:rFonts w:hint="eastAsia"/>
        </w:rPr>
        <w:t>2</w:t>
      </w:r>
      <w:r>
        <w:t>.2.3.3特别说明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1：关于“先到先得”选题模式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若学校或者院系设置的学生选题</w:t>
      </w:r>
      <w:r>
        <w:rPr>
          <w:rFonts w:hint="eastAsia"/>
          <w:color w:val="303030"/>
        </w:rPr>
        <w:t>“不需要导师确认（先到先得）”，则导师不需要进行该“确认”学生选题的操作</w:t>
      </w:r>
    </w:p>
    <w:p>
      <w:pPr>
        <w:pStyle w:val="4"/>
        <w:spacing w:before="156" w:after="156"/>
      </w:pPr>
      <w:bookmarkStart w:id="10" w:name="_Toc26870"/>
      <w:r>
        <w:rPr>
          <w:rFonts w:hint="eastAsia"/>
        </w:rPr>
        <w:t>2</w:t>
      </w:r>
      <w:r>
        <w:t>.2.4 审核学生申报课题</w:t>
      </w:r>
      <w:bookmarkEnd w:id="10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步：选择“师生双选管理-审核学生申报课题”打开页面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257300" cy="891540"/>
            <wp:effectExtent l="57150" t="57150" r="57150" b="609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0769" cy="90827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104515" cy="412115"/>
            <wp:effectExtent l="76200" t="57150" r="76835" b="641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719" cy="43491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步：点击“查看详情”进入详情页面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步：根据学生申报课题的不同状态处理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*查看详情：查看学生申报课题的详情和内容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审核前修改</w:t>
      </w:r>
      <w:r>
        <w:rPr>
          <w:rFonts w:hint="eastAsia" w:asciiTheme="minorEastAsia" w:hAnsiTheme="minorEastAsia"/>
          <w:color w:val="303030"/>
        </w:rPr>
        <w:t>：</w:t>
      </w:r>
      <w:r>
        <w:rPr>
          <w:rFonts w:asciiTheme="minorEastAsia" w:hAnsiTheme="minorEastAsia"/>
          <w:color w:val="303030"/>
        </w:rPr>
        <w:t>若需要进行一些细节的修改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可以直接在审核前对学生申报的课题进行修改</w:t>
      </w:r>
      <w:r>
        <w:rPr>
          <w:rFonts w:hint="eastAsia" w:asciiTheme="minorEastAsia" w:hAnsiTheme="minorEastAsia"/>
          <w:color w:val="303030"/>
        </w:rPr>
        <w:t>（一般修改后直接审核通过）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审核</w:t>
      </w:r>
      <w:r>
        <w:rPr>
          <w:rFonts w:hint="eastAsia" w:asciiTheme="minorEastAsia" w:hAnsiTheme="minorEastAsia"/>
          <w:color w:val="303030"/>
        </w:rPr>
        <w:t>：审核通过或者不通过</w:t>
      </w:r>
    </w:p>
    <w:p>
      <w:pPr>
        <w:pStyle w:val="4"/>
        <w:spacing w:before="156" w:after="156"/>
      </w:pPr>
      <w:bookmarkStart w:id="11" w:name="_Toc10227"/>
      <w:r>
        <w:rPr>
          <w:rFonts w:hint="eastAsia"/>
        </w:rPr>
        <w:t>2</w:t>
      </w:r>
      <w:r>
        <w:t>.2</w:t>
      </w:r>
      <w:r>
        <w:rPr>
          <w:rFonts w:hint="eastAsia"/>
        </w:rPr>
        <w:t>.</w:t>
      </w:r>
      <w:r>
        <w:t>5查看团队课题</w:t>
      </w:r>
      <w:bookmarkEnd w:id="1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*选择“师生双选管理-查看团队课题”打开页面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71135" cy="1983740"/>
            <wp:effectExtent l="0" t="0" r="5715" b="165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*“查看团队课题”的页面，展示的是被别的教师选择为某个或者多个课题下的“团队教师”的课题情况（不包括指导教师自己申报的团队课题）</w:t>
      </w:r>
    </w:p>
    <w:p>
      <w:pPr>
        <w:pStyle w:val="4"/>
        <w:spacing w:before="156" w:after="156"/>
      </w:pPr>
      <w:bookmarkStart w:id="12" w:name="_Toc30109"/>
      <w:r>
        <w:rPr>
          <w:rFonts w:hint="eastAsia"/>
        </w:rPr>
        <w:t>2</w:t>
      </w:r>
      <w:r>
        <w:t>.2.6查看师生双选关系</w:t>
      </w:r>
      <w:bookmarkEnd w:id="12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*选择“师生双选管理-查看师生双选关系”打开页面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9230" cy="2005965"/>
            <wp:effectExtent l="0" t="0" r="7620" b="1333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*“查看师生双选关系”的页面，展示的是已经选择课题的学生和课题信息，以及选题的进展情况</w:t>
      </w:r>
    </w:p>
    <w:p>
      <w:pPr>
        <w:pStyle w:val="4"/>
        <w:spacing w:before="156" w:after="156"/>
      </w:pPr>
      <w:bookmarkStart w:id="13" w:name="_Toc15150"/>
      <w:r>
        <w:rPr>
          <w:rFonts w:hint="eastAsia"/>
        </w:rPr>
        <w:t>2</w:t>
      </w:r>
      <w:r>
        <w:t>.2.7被分配审核课题</w:t>
      </w:r>
      <w:bookmarkEnd w:id="13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*若指导教师被分配了需要审核课题，则需要在“被分配操作-被分配审核课题”页面进行操作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步：选择“被分配的操作-被分配审核课题”打开页面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9230" cy="2059940"/>
            <wp:effectExtent l="0" t="0" r="7620" b="1651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步：选择课题进行审核操作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14" w:name="_Toc13187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3过程文档管理</w:t>
      </w:r>
      <w:bookmarkEnd w:id="14"/>
    </w:p>
    <w:p>
      <w:pPr>
        <w:pStyle w:val="4"/>
        <w:spacing w:before="156" w:after="156"/>
      </w:pPr>
      <w:bookmarkStart w:id="15" w:name="_Toc12636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3</w:t>
      </w:r>
      <w:r>
        <w:t>.1审核开题报告</w:t>
      </w:r>
      <w:bookmarkEnd w:id="15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步：选择“过程文档管理-审核开题报告”打开页面，可见学生提交的开题报告情况及其审核状态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036445" cy="717550"/>
            <wp:effectExtent l="76200" t="57150" r="78105" b="635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05118" cy="74203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步：选择需要审核或者查看的开题报告，点击“详情”打开内容页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选择</w:t>
      </w:r>
      <w:r>
        <w:rPr>
          <w:rFonts w:hint="eastAsia" w:asciiTheme="minorEastAsia" w:hAnsiTheme="minorEastAsia"/>
          <w:color w:val="303030"/>
        </w:rPr>
        <w:t>“通过”或者“返回修改”（若审核状态为“返回修改”，学生需要修改）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*填写审核意见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*选择是否添加附件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180465" cy="1316355"/>
            <wp:effectExtent l="57150" t="57150" r="57785" b="552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90723" cy="132836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若指导教师审核时</w:t>
      </w:r>
      <w:r>
        <w:rPr>
          <w:rFonts w:hint="eastAsia" w:asciiTheme="minorEastAsia" w:hAnsiTheme="minorEastAsia"/>
          <w:color w:val="303030"/>
        </w:rPr>
        <w:t>，仅修改部分学生提交的内容即可审核通过的话，可以先对开题报告内容进行些微修改，再“审核通过”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返回学生修改的开题报告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学生再次提交后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仍需要走审核流程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*可配置其他角色的审核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步：审核通过的开题报告，如果指导教师是“最终审核人”，具备“允许修改”的权限（被允许修改后，学生可以修改提交，但不再进行审核）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99590" cy="361315"/>
            <wp:effectExtent l="57150" t="57150" r="48260" b="577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6875" cy="37342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16" w:name="_Toc32119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3</w:t>
      </w:r>
      <w:r>
        <w:t>.2开题报告的批注</w:t>
      </w:r>
      <w:bookmarkEnd w:id="16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导师可以选中开题报告的内容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进行批注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学生可以查看导师的批注内容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6563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4</w:t>
      </w:r>
      <w:r>
        <w:t>审核其他过程文档</w:t>
      </w:r>
      <w:bookmarkEnd w:id="17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*目前，系统设置的可选使用的“其他过程文档”包括：中期</w:t>
      </w:r>
      <w:r>
        <w:rPr>
          <w:rFonts w:hint="eastAsia" w:asciiTheme="minorEastAsia" w:hAnsiTheme="minorEastAsia"/>
          <w:color w:val="303030"/>
          <w:lang w:val="en-US" w:eastAsia="zh-CN"/>
        </w:rPr>
        <w:t>报告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*学生提交过程文档后，指导教师就可以进行审核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*审核结论包括“审核通过”和“返回修改”</w:t>
      </w:r>
    </w:p>
    <w:p>
      <w:pPr>
        <w:pStyle w:val="4"/>
        <w:spacing w:before="156" w:after="156"/>
      </w:pPr>
      <w:bookmarkStart w:id="18" w:name="_Toc11420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1</w:t>
      </w:r>
      <w:r>
        <w:t>审核指导记录</w:t>
      </w:r>
      <w:bookmarkEnd w:id="18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步：选择“过程文档管理-审核指导记录”打开页面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489710" cy="1066800"/>
            <wp:effectExtent l="57150" t="57150" r="53340" b="571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5422" cy="107788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步：选择需要进行审核的学生，点击“详情”进入内容页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步：选择“审核通过”或者“返回修改”并提交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>
      <w:pPr>
        <w:pStyle w:val="3"/>
      </w:pPr>
      <w:bookmarkStart w:id="19" w:name="_Toc743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5</w:t>
      </w:r>
      <w:r>
        <w:t>审核毕业设计</w:t>
      </w:r>
      <w:r>
        <w:rPr>
          <w:rFonts w:hint="eastAsia"/>
        </w:rPr>
        <w:t>（论文）</w:t>
      </w:r>
      <w:bookmarkEnd w:id="19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步：选择“过程文档管理-审核毕业设计（论文）”打开页面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69230" cy="2044700"/>
            <wp:effectExtent l="0" t="0" r="7620" b="1270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步：根据学生提交情况，选择进行各项操作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*点击“详细”进入本次提交的文档的页面；点击“历史记录”可以查看历次提交的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2470150" cy="367665"/>
            <wp:effectExtent l="57150" t="57150" r="82550" b="514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1886" cy="38577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*可以按照检测的次序进行查询，系统默认展示的是学生“最新一次”的检测数据，可以下拉筛选、查询和选择处理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1616710" cy="967105"/>
            <wp:effectExtent l="57150" t="57150" r="59690" b="6159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46038" cy="98497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步：详情页面操作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下载学生的文档原文</w:t>
      </w:r>
      <w:r>
        <w:rPr>
          <w:rFonts w:hint="eastAsia" w:asciiTheme="minorEastAsia" w:hAnsiTheme="minorEastAsia"/>
          <w:color w:val="303030"/>
        </w:rPr>
        <w:t>：在“论文检测结果区域”，可以“点击下载原文”，即可将论文原文下载到本地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0" distR="0">
            <wp:extent cx="2712085" cy="525780"/>
            <wp:effectExtent l="57150" t="57150" r="69215" b="647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52490" cy="53415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*查看检测结果：详情页面会展示学生文档的检测结果情况，如果指导教师有查看权限，则可以查看检测结果百分比，并且可以点击“查看检测结果”打开结果详情页面进行查看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687320" cy="383540"/>
            <wp:effectExtent l="76200" t="57150" r="74930" b="546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46680" cy="39238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*审核：选择“通过”或“不通过”，填写审核意见，提交审核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15465" cy="1798320"/>
            <wp:effectExtent l="57150" t="57150" r="51435" b="495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4567" cy="180723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步：检测后对文档内容进行批注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*检测后，系统将读取到文档的具体内容，此时可以进行批注</w:t>
      </w:r>
    </w:p>
    <w:p>
      <w:pPr>
        <w:pStyle w:val="3"/>
        <w:bidi w:val="0"/>
      </w:pPr>
      <w:bookmarkStart w:id="20" w:name="_Toc14852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6评审答辩和成绩管理</w:t>
      </w:r>
      <w:bookmarkEnd w:id="20"/>
    </w:p>
    <w:p>
      <w:pPr>
        <w:pStyle w:val="4"/>
        <w:bidi w:val="0"/>
      </w:pPr>
      <w:bookmarkStart w:id="21" w:name="_Toc22886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6</w:t>
      </w:r>
      <w:r>
        <w:t>.1导师评阅学生</w:t>
      </w:r>
      <w:bookmarkEnd w:id="2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步：选择“评审答辩和成绩管理-导师评阅学生”打开页面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5420" cy="2141220"/>
            <wp:effectExtent l="0" t="0" r="11430" b="1143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步：选择需要评审评分的学生，点击“查看详情”进入详情页面（若需要查看权重，点击“查看权重”按钮即可）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487420" cy="799465"/>
            <wp:effectExtent l="76200" t="57150" r="74930" b="577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19922" cy="8073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步：录入成绩、评语等内容，点击提交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录入评审结果后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如果指导教师仍有修改权限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可以点击</w:t>
      </w:r>
      <w:r>
        <w:rPr>
          <w:rFonts w:hint="eastAsia" w:asciiTheme="minorEastAsia" w:hAnsiTheme="minorEastAsia"/>
          <w:color w:val="303030"/>
        </w:rPr>
        <w:t>“查看详情”对学生的成绩和评语等内容进行修改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491615" cy="1782445"/>
            <wp:effectExtent l="57150" t="57150" r="51435" b="654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37000" cy="183669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*若配置了分项打分表，则评分时将会分项打分，系统自动计算总分</w:t>
      </w:r>
    </w:p>
    <w:p>
      <w:pPr>
        <w:pStyle w:val="3"/>
      </w:pPr>
      <w:bookmarkStart w:id="22" w:name="_Toc5380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被分配</w:t>
      </w:r>
      <w:r>
        <w:t>评审学生</w:t>
      </w:r>
      <w:bookmarkEnd w:id="22"/>
    </w:p>
    <w:p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303030"/>
        </w:rPr>
        <w:t>*一般在使用“交叉评审”的时候，指导教师会被分配进行评审学生的操作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步：选择“被分配的操作-被分配评阅学生”打开页面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9230" cy="1929130"/>
            <wp:effectExtent l="0" t="0" r="7620" b="1397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步：选择学生进行评审操作（具体操作与“导师评阅学生”相同）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该项评审成绩一般是学生的</w:t>
      </w:r>
      <w:r>
        <w:rPr>
          <w:rFonts w:hint="eastAsia" w:asciiTheme="minorEastAsia" w:hAnsiTheme="minorEastAsia"/>
          <w:color w:val="303030"/>
        </w:rPr>
        <w:t>“评阅成绩”</w:t>
      </w:r>
    </w:p>
    <w:p>
      <w:pPr>
        <w:pStyle w:val="3"/>
      </w:pPr>
      <w:bookmarkStart w:id="23" w:name="_Toc7437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8</w:t>
      </w:r>
      <w:r>
        <w:t>参与答辩</w:t>
      </w:r>
      <w:bookmarkEnd w:id="23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*当安排了指导教师参与答辩，则需要进行系列操作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</w:t>
      </w:r>
      <w:r>
        <w:rPr>
          <w:rFonts w:hint="eastAsia" w:asciiTheme="minorEastAsia" w:hAnsiTheme="minorEastAsia"/>
          <w:color w:val="303030"/>
          <w:lang w:val="en-US" w:eastAsia="zh-CN"/>
        </w:rPr>
        <w:t>我的答辩组和学生</w:t>
      </w:r>
      <w:r>
        <w:rPr>
          <w:rFonts w:hint="eastAsia" w:asciiTheme="minorEastAsia" w:hAnsiTheme="minorEastAsia"/>
          <w:color w:val="303030"/>
        </w:rPr>
        <w:t>”打开页面查看被安排参与的答辩情况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9230" cy="2048510"/>
            <wp:effectExtent l="0" t="0" r="7620" b="889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步：线下参加答辩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步：录入答辩成绩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*如果学校或院系的安排是教师录入答辩成绩，则需要指导教师进行操作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*仍打开“评审答辩和成绩管理-查看答辩安排”页面进行操作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*选择学生，点击学生姓名后的“评分”即可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*答辩组教师评分时，学生的“答辩成绩”取全部答辩组教师所评分数的平均值计入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步：查看答辩记录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*指导教师可在“评审答辩和成绩管理-查看答辩记录”页面查看答辩记录情况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8595" cy="2035175"/>
            <wp:effectExtent l="0" t="0" r="8255" b="317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31671"/>
      <w:r>
        <w:t>2.</w:t>
      </w:r>
      <w:r>
        <w:rPr>
          <w:rFonts w:hint="eastAsia"/>
          <w:lang w:val="en-US" w:eastAsia="zh-CN"/>
        </w:rPr>
        <w:t>9</w:t>
      </w:r>
      <w:r>
        <w:t>查看学生成绩</w:t>
      </w:r>
      <w:bookmarkEnd w:id="24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*指导教师能否查看学生的成绩，是由学校管理员设定的；若指导教师可以查看学生成绩，则可进行下列操作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步：选择“评审答辩和成绩管理-查看学生成绩”打开页面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9230" cy="2033270"/>
            <wp:effectExtent l="0" t="0" r="7620" b="508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：查看学生成绩信息；列表可以查看学生已评各项成绩，若需要查看详细成绩和评语，则点击进入内页查看即可</w:t>
      </w:r>
    </w:p>
    <w:p>
      <w:pPr>
        <w:pStyle w:val="3"/>
        <w:rPr>
          <w:rFonts w:hint="eastAsia"/>
        </w:rPr>
      </w:pPr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查看答辩意见及记录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指导老师可以查看学生的答辩意见和答辩记录，在“评审答辩和成绩管理”栏目下选择“学生成绩”和“查看答辩记录”即可。</w:t>
      </w:r>
    </w:p>
    <w:p>
      <w:r>
        <w:drawing>
          <wp:inline distT="0" distB="0" distL="0" distR="0">
            <wp:extent cx="5274310" cy="1962785"/>
            <wp:effectExtent l="0" t="0" r="2540" b="184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940560"/>
            <wp:effectExtent l="0" t="0" r="2540" b="25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Theme="minorEastAsia" w:hAnsiTheme="minorEastAsia" w:eastAsiaTheme="minorEastAsia"/>
          <w:color w:val="303030"/>
          <w:lang w:eastAsia="zh-CN"/>
        </w:rPr>
      </w:pPr>
    </w:p>
    <w:p>
      <w:pPr>
        <w:pStyle w:val="3"/>
      </w:pPr>
      <w:bookmarkStart w:id="25" w:name="_Toc17687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11</w:t>
      </w:r>
      <w:r>
        <w:t>导出文档</w:t>
      </w:r>
      <w:bookmarkEnd w:id="25"/>
    </w:p>
    <w:p>
      <w:pPr>
        <w:pStyle w:val="4"/>
        <w:spacing w:before="156" w:after="156"/>
      </w:pPr>
      <w:bookmarkStart w:id="26" w:name="_Toc7123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11</w:t>
      </w:r>
      <w:r>
        <w:t>.1导出excel文件</w:t>
      </w:r>
      <w:bookmarkEnd w:id="26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*导出excel文件是单独后台配置的，若未配置该项，则不需要进行导出操作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：选择“导出文档-导出Excel文件”打开页面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1610" cy="2044700"/>
            <wp:effectExtent l="0" t="0" r="15240" b="1270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*页面会提示是否配置了可导出的excel文件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487420" cy="534035"/>
            <wp:effectExtent l="76200" t="57150" r="74930" b="5651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46087" cy="5430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：选择需要导出文件的学生名单，点击“导出全部学生excel”或者“导出选中学生excel”按钮，提交后台生成导出的文件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*该过程可能需要一段时间，选择的数据越多，所需时间越长；请耐心等待后台处理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385695" cy="857250"/>
            <wp:effectExtent l="57150" t="57150" r="71755" b="571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97268" cy="86151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hint="eastAsia" w:asciiTheme="minorEastAsia" w:hAnsiTheme="minorEastAsia"/>
          <w:color w:val="303030"/>
        </w:rPr>
        <w:t>：后台处理完成后，点击“下载excel文件”，在弹框中点击“下载”按钮，即可将该文件下载到本地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487420" cy="817245"/>
            <wp:effectExtent l="76200" t="57150" r="74930" b="590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10552" cy="82290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*下载有效期为2</w:t>
      </w:r>
      <w:r>
        <w:rPr>
          <w:rFonts w:asciiTheme="minorEastAsia" w:hAnsiTheme="minorEastAsia"/>
          <w:color w:val="303030"/>
        </w:rPr>
        <w:t>4个小时</w:t>
      </w:r>
    </w:p>
    <w:p>
      <w:pPr>
        <w:pStyle w:val="4"/>
        <w:spacing w:before="156" w:after="156"/>
      </w:pPr>
      <w:bookmarkStart w:id="27" w:name="_Toc5691"/>
      <w:r>
        <w:rPr>
          <w:rFonts w:hint="eastAsia"/>
        </w:rPr>
        <w:t>2</w:t>
      </w:r>
      <w:r>
        <w:t>.1</w:t>
      </w:r>
      <w:r>
        <w:rPr>
          <w:rFonts w:hint="eastAsia"/>
          <w:lang w:val="en-US" w:eastAsia="zh-CN"/>
        </w:rPr>
        <w:t>1</w:t>
      </w:r>
      <w:r>
        <w:t>.2导出文档</w:t>
      </w:r>
      <w:bookmarkEnd w:id="27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*导出文档是单独后台配置的，若未配置该项，则不需要进行导出操作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：选择“导出文档-导出文档”打开页面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9230" cy="2152650"/>
            <wp:effectExtent l="0" t="0" r="7620" b="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*页面会提示是否配置了可导出的文档类型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797175" cy="550545"/>
            <wp:effectExtent l="76200" t="57150" r="79375" b="590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62984" cy="56352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：选择需要导出文件的学生名单，点击“word</w:t>
      </w:r>
      <w:r>
        <w:rPr>
          <w:rFonts w:asciiTheme="minorEastAsia" w:hAnsiTheme="minorEastAsia"/>
          <w:color w:val="303030"/>
        </w:rPr>
        <w:t>文档导出</w:t>
      </w:r>
      <w:r>
        <w:rPr>
          <w:rFonts w:hint="eastAsia" w:asciiTheme="minorEastAsia" w:hAnsiTheme="minorEastAsia"/>
          <w:color w:val="303030"/>
        </w:rPr>
        <w:t>”，选择“全部”或者“选中”，提交后台生成导出的文件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*该过程可能需要一段时间，选择的数据越多，所需时间越长；请耐心等待后台处理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hint="eastAsia" w:asciiTheme="minorEastAsia" w:hAnsiTheme="minorEastAsia"/>
          <w:color w:val="303030"/>
        </w:rPr>
        <w:t>：后台处理完成后，点击“下载列表”，在弹框中点击“下载”按钮，即可将该文件下载到本地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*下载有效期为</w:t>
      </w:r>
      <w:r>
        <w:rPr>
          <w:rFonts w:hint="eastAsia" w:asciiTheme="minorEastAsia" w:hAnsiTheme="minorEastAsia"/>
          <w:color w:val="303030"/>
          <w:lang w:val="en-US" w:eastAsia="zh-CN"/>
        </w:rPr>
        <w:t>96</w:t>
      </w:r>
      <w:r>
        <w:rPr>
          <w:rFonts w:asciiTheme="minorEastAsia" w:hAnsiTheme="minorEastAsia"/>
          <w:color w:val="303030"/>
        </w:rPr>
        <w:t>个小时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ind w:firstLine="420" w:firstLineChars="200"/>
      </w:pPr>
    </w:p>
    <w:p>
      <w:pPr>
        <w:ind w:firstLine="420" w:firstLineChars="200"/>
        <w:rPr>
          <w:b/>
          <w:sz w:val="32"/>
          <w:szCs w:val="32"/>
        </w:rPr>
      </w:pPr>
      <w:r>
        <w:rPr>
          <w:rFonts w:hint="eastAsia"/>
        </w:rPr>
        <w:t xml:space="preserve">         </w:t>
      </w:r>
      <w:r>
        <w:rPr>
          <w:rFonts w:hint="eastAsia"/>
          <w:b/>
          <w:sz w:val="32"/>
          <w:szCs w:val="32"/>
        </w:rPr>
        <w:t>指导记录表填写要求与导出情况说明</w:t>
      </w:r>
    </w:p>
    <w:p/>
    <w:p>
      <w:r>
        <w:rPr>
          <w:rFonts w:hint="eastAsia"/>
        </w:rPr>
        <w:t>各位老师：</w:t>
      </w:r>
    </w:p>
    <w:p>
      <w:pPr>
        <w:ind w:firstLine="420"/>
      </w:pPr>
      <w:r>
        <w:rPr>
          <w:rFonts w:hint="eastAsia"/>
        </w:rPr>
        <w:t>您好！为方便指导老师更好的填写指导记录，我们将从各个模块的审核意见中抓取相应意见，直接生成为指导记录表相关内容。目前指导记录表中，有三个模块需要指导老师填写意见，论文开题意见、论文初稿意见和论文定稿意见。具体内容为：</w:t>
      </w:r>
    </w:p>
    <w:p>
      <w:pPr>
        <w:ind w:firstLine="420"/>
      </w:pPr>
    </w:p>
    <w:p>
      <w:pPr>
        <w:ind w:firstLine="420" w:firstLineChars="200"/>
      </w:pPr>
      <w:r>
        <w:rPr>
          <w:rFonts w:hint="eastAsia"/>
        </w:rPr>
        <w:t>1.【论文开题】该模块的意见将从指导老师审核开题报告的审核意见中抓取，见下图：</w:t>
      </w:r>
    </w:p>
    <w:p/>
    <w:p>
      <w:bookmarkStart w:id="28" w:name="_GoBack"/>
      <w:bookmarkEnd w:id="28"/>
      <w:r>
        <w:drawing>
          <wp:inline distT="0" distB="0" distL="114300" distR="114300">
            <wp:extent cx="5286375" cy="2137410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rcRect l="-313" t="803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</w:pPr>
      <w:r>
        <w:rPr>
          <w:rFonts w:hint="eastAsia"/>
        </w:rPr>
        <w:t>2.【论文初稿】该模块的意见将从指导老师审核初稿的审核意见中抓取，见下图：</w:t>
      </w:r>
    </w:p>
    <w:p>
      <w:r>
        <w:drawing>
          <wp:inline distT="0" distB="0" distL="114300" distR="114300">
            <wp:extent cx="5296535" cy="2161540"/>
            <wp:effectExtent l="0" t="0" r="8890" b="63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rcRect l="-615" t="5339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</w:pPr>
      <w:r>
        <w:rPr>
          <w:rFonts w:hint="eastAsia"/>
        </w:rPr>
        <w:t>3.【论文定稿】该模块的意见将从指导老师审核毕业论文（答辩前的最后一次检测稿）的审核意见中抓取，见下图：</w:t>
      </w:r>
    </w:p>
    <w:p/>
    <w:p>
      <w:r>
        <w:drawing>
          <wp:inline distT="0" distB="0" distL="114300" distR="114300">
            <wp:extent cx="5278120" cy="2161540"/>
            <wp:effectExtent l="0" t="0" r="8255" b="63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rcRect l="-217" t="568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以上三个环节审核意见将全部保存在系统内，请各位老师认真填写。三个环节审核意见提交后，指导老师可以返回进行修改。每个环节的最后一次审核意见，将直接导出生成指导记录表中的指导老师意见。</w:t>
      </w:r>
    </w:p>
    <w:p>
      <w:pPr>
        <w:ind w:firstLine="420" w:firstLineChars="200"/>
      </w:pPr>
    </w:p>
    <w:p>
      <w:pPr>
        <w:ind w:firstLine="420" w:firstLineChars="200"/>
      </w:pPr>
    </w:p>
    <w:p>
      <w:pPr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附：本科毕业论文（设计）教师评语填写规范</w:t>
      </w:r>
    </w:p>
    <w:p>
      <w:pPr>
        <w:spacing w:line="360" w:lineRule="auto"/>
        <w:ind w:firstLine="480" w:firstLineChars="200"/>
        <w:rPr>
          <w:rFonts w:ascii="宋体" w:hAnsi="宋体" w:cs="Arial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ascii="仿宋_GB2312" w:eastAsia="仿宋_GB2312"/>
          <w:sz w:val="24"/>
        </w:rPr>
        <w:t>为规范我校本科生毕业论文（设计）</w:t>
      </w:r>
      <w:r>
        <w:rPr>
          <w:rFonts w:hint="eastAsia" w:ascii="仿宋_GB2312" w:eastAsia="仿宋_GB2312"/>
          <w:sz w:val="24"/>
        </w:rPr>
        <w:t>（以下简称“毕业论文”）</w:t>
      </w:r>
      <w:r>
        <w:rPr>
          <w:rFonts w:ascii="仿宋_GB2312" w:eastAsia="仿宋_GB2312"/>
          <w:sz w:val="24"/>
        </w:rPr>
        <w:t>管理，提高毕业论文质量，现对本科毕业论文指导教师评语</w:t>
      </w:r>
      <w:r>
        <w:rPr>
          <w:rFonts w:hint="eastAsia" w:ascii="仿宋_GB2312" w:eastAsia="仿宋_GB2312"/>
          <w:sz w:val="24"/>
        </w:rPr>
        <w:t>、答辩小组意见填写</w:t>
      </w:r>
      <w:r>
        <w:rPr>
          <w:rFonts w:ascii="仿宋_GB2312" w:eastAsia="仿宋_GB2312"/>
          <w:sz w:val="24"/>
        </w:rPr>
        <w:t>作出如下规定：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一、指导教师评语填写要求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（一）所有论文（包括中外文论文）教师评语原则上采用中文（鼓励双语写评语）。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ascii="仿宋_GB2312" w:eastAsia="仿宋_GB2312"/>
          <w:sz w:val="24"/>
        </w:rPr>
        <w:t xml:space="preserve">（二）评语一定要有针对性，指导教师在指导、审阅毕业论文后，应本着实事求是的原则，对毕业论文写出符合实际的评语。不同毕业论文评语不得雷同。 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（三）</w:t>
      </w:r>
      <w:r>
        <w:rPr>
          <w:rFonts w:ascii="仿宋_GB2312" w:eastAsia="仿宋_GB2312"/>
          <w:sz w:val="24"/>
        </w:rPr>
        <w:t>毕业论文指导教师评语的基本内容</w:t>
      </w:r>
      <w:r>
        <w:rPr>
          <w:rFonts w:hint="eastAsia" w:ascii="仿宋_GB2312" w:eastAsia="仿宋_GB2312"/>
          <w:sz w:val="24"/>
        </w:rPr>
        <w:t>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1.</w:t>
      </w:r>
      <w:r>
        <w:rPr>
          <w:rFonts w:ascii="仿宋_GB2312" w:eastAsia="仿宋_GB2312"/>
          <w:sz w:val="24"/>
        </w:rPr>
        <w:t>毕业论文选题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（</w:t>
      </w:r>
      <w:r>
        <w:rPr>
          <w:rFonts w:ascii="仿宋_GB2312" w:eastAsia="仿宋_GB2312"/>
          <w:sz w:val="24"/>
        </w:rPr>
        <w:t>1</w:t>
      </w:r>
      <w:r>
        <w:rPr>
          <w:rFonts w:hint="eastAsia" w:ascii="仿宋_GB2312" w:eastAsia="仿宋_GB2312"/>
          <w:sz w:val="24"/>
        </w:rPr>
        <w:t>）</w:t>
      </w:r>
      <w:r>
        <w:rPr>
          <w:rFonts w:ascii="仿宋_GB2312" w:eastAsia="仿宋_GB2312"/>
          <w:sz w:val="24"/>
        </w:rPr>
        <w:t>选题是否符合</w:t>
      </w:r>
      <w:r>
        <w:rPr>
          <w:rFonts w:hint="eastAsia" w:ascii="仿宋_GB2312" w:eastAsia="仿宋_GB2312"/>
          <w:sz w:val="24"/>
        </w:rPr>
        <w:t>专业</w:t>
      </w:r>
      <w:r>
        <w:rPr>
          <w:rFonts w:ascii="仿宋_GB2312" w:eastAsia="仿宋_GB2312"/>
          <w:sz w:val="24"/>
        </w:rPr>
        <w:t>培养目标，体现学科、专业特点；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（</w:t>
      </w:r>
      <w:r>
        <w:rPr>
          <w:rFonts w:ascii="仿宋_GB2312" w:eastAsia="仿宋_GB2312"/>
          <w:sz w:val="24"/>
        </w:rPr>
        <w:t>2</w:t>
      </w:r>
      <w:r>
        <w:rPr>
          <w:rFonts w:hint="eastAsia" w:ascii="仿宋_GB2312" w:eastAsia="仿宋_GB2312"/>
          <w:sz w:val="24"/>
        </w:rPr>
        <w:t>）</w:t>
      </w:r>
      <w:r>
        <w:rPr>
          <w:rFonts w:ascii="仿宋_GB2312" w:eastAsia="仿宋_GB2312"/>
          <w:sz w:val="24"/>
        </w:rPr>
        <w:t>选题的理论意义、实际价值及难易程度。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2.</w:t>
      </w:r>
      <w:r>
        <w:rPr>
          <w:rFonts w:ascii="仿宋_GB2312" w:eastAsia="仿宋_GB2312"/>
          <w:sz w:val="24"/>
        </w:rPr>
        <w:t>毕业论文反映出的学生能力水平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（</w:t>
      </w:r>
      <w:r>
        <w:rPr>
          <w:rFonts w:ascii="仿宋_GB2312" w:eastAsia="仿宋_GB2312"/>
          <w:sz w:val="24"/>
        </w:rPr>
        <w:t>1</w:t>
      </w:r>
      <w:r>
        <w:rPr>
          <w:rFonts w:hint="eastAsia" w:ascii="仿宋_GB2312" w:eastAsia="仿宋_GB2312"/>
          <w:sz w:val="24"/>
        </w:rPr>
        <w:t>）</w:t>
      </w:r>
      <w:r>
        <w:rPr>
          <w:rFonts w:ascii="仿宋_GB2312" w:eastAsia="仿宋_GB2312"/>
          <w:sz w:val="24"/>
        </w:rPr>
        <w:t>查阅</w:t>
      </w:r>
      <w:r>
        <w:rPr>
          <w:rFonts w:hint="eastAsia" w:ascii="仿宋_GB2312" w:eastAsia="仿宋_GB2312"/>
          <w:sz w:val="24"/>
        </w:rPr>
        <w:t>与整理</w:t>
      </w:r>
      <w:r>
        <w:rPr>
          <w:rFonts w:ascii="仿宋_GB2312" w:eastAsia="仿宋_GB2312"/>
          <w:sz w:val="24"/>
        </w:rPr>
        <w:t>文献资料</w:t>
      </w:r>
      <w:r>
        <w:rPr>
          <w:rFonts w:hint="eastAsia" w:ascii="仿宋_GB2312" w:eastAsia="仿宋_GB2312"/>
          <w:sz w:val="24"/>
        </w:rPr>
        <w:t>的</w:t>
      </w:r>
      <w:r>
        <w:rPr>
          <w:rFonts w:ascii="仿宋_GB2312" w:eastAsia="仿宋_GB2312"/>
          <w:sz w:val="24"/>
        </w:rPr>
        <w:t>能力；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（</w:t>
      </w:r>
      <w:r>
        <w:rPr>
          <w:rFonts w:ascii="仿宋_GB2312" w:eastAsia="仿宋_GB2312"/>
          <w:sz w:val="24"/>
        </w:rPr>
        <w:t>2</w:t>
      </w:r>
      <w:r>
        <w:rPr>
          <w:rFonts w:hint="eastAsia" w:ascii="仿宋_GB2312" w:eastAsia="仿宋_GB2312"/>
          <w:sz w:val="24"/>
        </w:rPr>
        <w:t>）</w:t>
      </w:r>
      <w:r>
        <w:rPr>
          <w:rFonts w:ascii="仿宋_GB2312" w:eastAsia="仿宋_GB2312"/>
          <w:sz w:val="24"/>
        </w:rPr>
        <w:t>综合运用所学知识解决问题</w:t>
      </w:r>
      <w:r>
        <w:rPr>
          <w:rFonts w:hint="eastAsia" w:ascii="仿宋_GB2312" w:eastAsia="仿宋_GB2312"/>
          <w:sz w:val="24"/>
        </w:rPr>
        <w:t>的</w:t>
      </w:r>
      <w:r>
        <w:rPr>
          <w:rFonts w:ascii="仿宋_GB2312" w:eastAsia="仿宋_GB2312"/>
          <w:sz w:val="24"/>
        </w:rPr>
        <w:t>能力。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3.</w:t>
      </w:r>
      <w:r>
        <w:rPr>
          <w:rFonts w:ascii="仿宋_GB2312" w:eastAsia="仿宋_GB2312"/>
          <w:sz w:val="24"/>
        </w:rPr>
        <w:t>毕业论文</w:t>
      </w:r>
      <w:r>
        <w:rPr>
          <w:rFonts w:hint="eastAsia" w:ascii="仿宋_GB2312" w:eastAsia="仿宋_GB2312"/>
          <w:sz w:val="24"/>
        </w:rPr>
        <w:t>写作</w:t>
      </w:r>
      <w:r>
        <w:rPr>
          <w:rFonts w:ascii="仿宋_GB2312" w:eastAsia="仿宋_GB2312"/>
          <w:sz w:val="24"/>
        </w:rPr>
        <w:t>质量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（</w:t>
      </w:r>
      <w:r>
        <w:rPr>
          <w:rFonts w:ascii="仿宋_GB2312" w:eastAsia="仿宋_GB2312"/>
          <w:sz w:val="24"/>
        </w:rPr>
        <w:t>1</w:t>
      </w:r>
      <w:r>
        <w:rPr>
          <w:rFonts w:hint="eastAsia" w:ascii="仿宋_GB2312" w:eastAsia="仿宋_GB2312"/>
          <w:sz w:val="24"/>
        </w:rPr>
        <w:t>）</w:t>
      </w:r>
      <w:r>
        <w:rPr>
          <w:rFonts w:ascii="仿宋_GB2312" w:eastAsia="仿宋_GB2312"/>
          <w:sz w:val="24"/>
        </w:rPr>
        <w:t>文章结构安排与设计思路；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（</w:t>
      </w:r>
      <w:r>
        <w:rPr>
          <w:rFonts w:ascii="仿宋_GB2312" w:eastAsia="仿宋_GB2312"/>
          <w:sz w:val="24"/>
        </w:rPr>
        <w:t>2</w:t>
      </w:r>
      <w:r>
        <w:rPr>
          <w:rFonts w:hint="eastAsia" w:ascii="仿宋_GB2312" w:eastAsia="仿宋_GB2312"/>
          <w:sz w:val="24"/>
        </w:rPr>
        <w:t>）</w:t>
      </w:r>
      <w:r>
        <w:rPr>
          <w:rFonts w:ascii="仿宋_GB2312" w:eastAsia="仿宋_GB2312"/>
          <w:sz w:val="24"/>
        </w:rPr>
        <w:t>研究方法选择和数据</w:t>
      </w:r>
      <w:r>
        <w:rPr>
          <w:rFonts w:hint="eastAsia" w:ascii="仿宋_GB2312" w:eastAsia="仿宋_GB2312"/>
          <w:sz w:val="24"/>
        </w:rPr>
        <w:t>是否科学</w:t>
      </w:r>
      <w:r>
        <w:rPr>
          <w:rFonts w:ascii="仿宋_GB2312" w:eastAsia="仿宋_GB2312"/>
          <w:sz w:val="24"/>
        </w:rPr>
        <w:t>；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（</w:t>
      </w:r>
      <w:r>
        <w:rPr>
          <w:rFonts w:ascii="仿宋_GB2312" w:eastAsia="仿宋_GB2312"/>
          <w:sz w:val="24"/>
        </w:rPr>
        <w:t>3</w:t>
      </w:r>
      <w:r>
        <w:rPr>
          <w:rFonts w:hint="eastAsia" w:ascii="仿宋_GB2312" w:eastAsia="仿宋_GB2312"/>
          <w:sz w:val="24"/>
        </w:rPr>
        <w:t>）论文的</w:t>
      </w:r>
      <w:r>
        <w:rPr>
          <w:rFonts w:ascii="仿宋_GB2312" w:eastAsia="仿宋_GB2312"/>
          <w:sz w:val="24"/>
        </w:rPr>
        <w:t>创新</w:t>
      </w:r>
      <w:r>
        <w:rPr>
          <w:rFonts w:hint="eastAsia" w:ascii="仿宋_GB2312" w:eastAsia="仿宋_GB2312"/>
          <w:sz w:val="24"/>
        </w:rPr>
        <w:t>之处</w:t>
      </w:r>
      <w:r>
        <w:rPr>
          <w:rFonts w:ascii="仿宋_GB2312" w:eastAsia="仿宋_GB2312"/>
          <w:sz w:val="24"/>
        </w:rPr>
        <w:t>；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（</w:t>
      </w:r>
      <w:r>
        <w:rPr>
          <w:rFonts w:ascii="仿宋_GB2312" w:eastAsia="仿宋_GB2312"/>
          <w:sz w:val="24"/>
        </w:rPr>
        <w:t>4</w:t>
      </w:r>
      <w:r>
        <w:rPr>
          <w:rFonts w:hint="eastAsia" w:ascii="仿宋_GB2312" w:eastAsia="仿宋_GB2312"/>
          <w:sz w:val="24"/>
        </w:rPr>
        <w:t>）</w:t>
      </w:r>
      <w:r>
        <w:rPr>
          <w:rFonts w:ascii="仿宋_GB2312" w:eastAsia="仿宋_GB2312"/>
          <w:sz w:val="24"/>
        </w:rPr>
        <w:t>论点是否明确、论证</w:t>
      </w:r>
      <w:r>
        <w:rPr>
          <w:rFonts w:hint="eastAsia" w:ascii="仿宋_GB2312" w:eastAsia="仿宋_GB2312"/>
          <w:sz w:val="24"/>
        </w:rPr>
        <w:t>是否</w:t>
      </w:r>
      <w:r>
        <w:rPr>
          <w:rFonts w:ascii="仿宋_GB2312" w:eastAsia="仿宋_GB2312"/>
          <w:sz w:val="24"/>
        </w:rPr>
        <w:t>充分；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（</w:t>
      </w:r>
      <w:r>
        <w:rPr>
          <w:rFonts w:ascii="仿宋_GB2312" w:eastAsia="仿宋_GB2312"/>
          <w:sz w:val="24"/>
        </w:rPr>
        <w:t>5</w:t>
      </w:r>
      <w:r>
        <w:rPr>
          <w:rFonts w:hint="eastAsia" w:ascii="仿宋_GB2312" w:eastAsia="仿宋_GB2312"/>
          <w:sz w:val="24"/>
        </w:rPr>
        <w:t>）</w:t>
      </w:r>
      <w:r>
        <w:rPr>
          <w:rFonts w:ascii="仿宋_GB2312" w:eastAsia="仿宋_GB2312"/>
          <w:sz w:val="24"/>
        </w:rPr>
        <w:t>语言、图表是否符合写作规范；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（</w:t>
      </w:r>
      <w:r>
        <w:rPr>
          <w:rFonts w:ascii="仿宋_GB2312" w:eastAsia="仿宋_GB2312"/>
          <w:sz w:val="24"/>
        </w:rPr>
        <w:t>6</w:t>
      </w:r>
      <w:r>
        <w:rPr>
          <w:rFonts w:hint="eastAsia" w:ascii="仿宋_GB2312" w:eastAsia="仿宋_GB2312"/>
          <w:sz w:val="24"/>
        </w:rPr>
        <w:t>）</w:t>
      </w:r>
      <w:r>
        <w:rPr>
          <w:rFonts w:ascii="仿宋_GB2312" w:eastAsia="仿宋_GB2312"/>
          <w:sz w:val="24"/>
        </w:rPr>
        <w:t>篇幅是否符合</w:t>
      </w:r>
      <w:r>
        <w:rPr>
          <w:rFonts w:hint="eastAsia" w:ascii="仿宋_GB2312" w:eastAsia="仿宋_GB2312"/>
          <w:sz w:val="24"/>
        </w:rPr>
        <w:t>学校规定</w:t>
      </w:r>
      <w:r>
        <w:rPr>
          <w:rFonts w:ascii="仿宋_GB2312" w:eastAsia="仿宋_GB2312"/>
          <w:sz w:val="24"/>
        </w:rPr>
        <w:t>要求。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4.</w:t>
      </w:r>
      <w:r>
        <w:rPr>
          <w:rFonts w:ascii="仿宋_GB2312" w:eastAsia="仿宋_GB2312"/>
          <w:sz w:val="24"/>
        </w:rPr>
        <w:t>毕业论文存在的主要问题及</w:t>
      </w:r>
      <w:r>
        <w:rPr>
          <w:rFonts w:hint="eastAsia" w:ascii="仿宋_GB2312" w:eastAsia="仿宋_GB2312"/>
          <w:sz w:val="24"/>
        </w:rPr>
        <w:t>改进</w:t>
      </w:r>
      <w:r>
        <w:rPr>
          <w:rFonts w:ascii="仿宋_GB2312" w:eastAsia="仿宋_GB2312"/>
          <w:sz w:val="24"/>
        </w:rPr>
        <w:t>建议</w:t>
      </w:r>
      <w:r>
        <w:rPr>
          <w:rFonts w:hint="eastAsia" w:ascii="仿宋_GB2312" w:eastAsia="仿宋_GB2312"/>
          <w:sz w:val="24"/>
        </w:rPr>
        <w:t>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5.根据学生论文写作情况，给出评分。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6.</w:t>
      </w:r>
      <w:r>
        <w:rPr>
          <w:rFonts w:ascii="仿宋_GB2312" w:eastAsia="仿宋_GB2312"/>
          <w:sz w:val="24"/>
        </w:rPr>
        <w:t>指导教师评语字数不少于</w:t>
      </w:r>
      <w:r>
        <w:rPr>
          <w:rFonts w:hint="eastAsia" w:ascii="仿宋_GB2312" w:eastAsia="仿宋_GB2312"/>
          <w:sz w:val="24"/>
        </w:rPr>
        <w:t>150</w:t>
      </w:r>
      <w:r>
        <w:rPr>
          <w:rFonts w:ascii="仿宋_GB2312" w:eastAsia="仿宋_GB2312"/>
          <w:sz w:val="24"/>
        </w:rPr>
        <w:t>字。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二、答辩小组意见填写要求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（一）答辩过程中，学生对论文阐述是否清楚、逻辑思维是否清晰，语言表达是否流畅等；能否准确流利地回答各种与论文有关的问题。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（二）宣布答辩结果，“经</w:t>
      </w:r>
      <w:r>
        <w:rPr>
          <w:rFonts w:ascii="仿宋_GB2312" w:eastAsia="仿宋_GB2312"/>
          <w:sz w:val="24"/>
        </w:rPr>
        <w:t>答辩</w:t>
      </w:r>
      <w:r>
        <w:rPr>
          <w:rFonts w:hint="eastAsia" w:ascii="仿宋_GB2312" w:eastAsia="仿宋_GB2312"/>
          <w:sz w:val="24"/>
        </w:rPr>
        <w:t>小组评议,</w:t>
      </w:r>
      <w:r>
        <w:rPr>
          <w:rFonts w:ascii="仿宋_GB2312" w:eastAsia="仿宋_GB2312"/>
          <w:sz w:val="24"/>
        </w:rPr>
        <w:t>一致同意通过答辩</w:t>
      </w:r>
      <w:r>
        <w:rPr>
          <w:rFonts w:hint="eastAsia" w:ascii="仿宋_GB2312" w:eastAsia="仿宋_GB2312"/>
          <w:sz w:val="24"/>
        </w:rPr>
        <w:t>”（论文修改后同意参加第二次答辩）。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（三）答辩小组意见</w:t>
      </w:r>
      <w:r>
        <w:rPr>
          <w:rFonts w:ascii="仿宋_GB2312" w:eastAsia="仿宋_GB2312"/>
          <w:sz w:val="24"/>
        </w:rPr>
        <w:t>字数不少于</w:t>
      </w:r>
      <w:r>
        <w:rPr>
          <w:rFonts w:hint="eastAsia" w:ascii="仿宋_GB2312" w:eastAsia="仿宋_GB2312"/>
          <w:sz w:val="24"/>
        </w:rPr>
        <w:t>100</w:t>
      </w:r>
      <w:r>
        <w:rPr>
          <w:rFonts w:ascii="仿宋_GB2312" w:eastAsia="仿宋_GB2312"/>
          <w:sz w:val="24"/>
        </w:rPr>
        <w:t>字。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（四）给出答辩通过学生的答辩成绩。</w:t>
      </w:r>
    </w:p>
    <w:p>
      <w:pPr>
        <w:autoSpaceDE w:val="0"/>
        <w:autoSpaceDN w:val="0"/>
        <w:adjustRightInd w:val="0"/>
        <w:spacing w:line="360" w:lineRule="auto"/>
        <w:ind w:firstLine="420" w:firstLineChars="200"/>
        <w:jc w:val="left"/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IxMDYwZjQxZTA5ZDlhYTU4NDMxNDllZGVmYzYxZTYifQ=="/>
  </w:docVars>
  <w:rsids>
    <w:rsidRoot w:val="001110DB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89E"/>
    <w:rsid w:val="00C858E6"/>
    <w:rsid w:val="00C87B20"/>
    <w:rsid w:val="00C93D19"/>
    <w:rsid w:val="00C95383"/>
    <w:rsid w:val="00C973B5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1D7A7F09"/>
    <w:rsid w:val="3695181C"/>
    <w:rsid w:val="3BB979E5"/>
    <w:rsid w:val="42EF759E"/>
    <w:rsid w:val="49B9489C"/>
    <w:rsid w:val="51271792"/>
    <w:rsid w:val="543C2035"/>
    <w:rsid w:val="6DA7710D"/>
    <w:rsid w:val="7B3D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100" w:beforeLines="100"/>
      <w:outlineLvl w:val="0"/>
    </w:pPr>
    <w:rPr>
      <w:rFonts w:eastAsia="微软雅黑" w:asciiTheme="minorAscii" w:hAnsiTheme="minorAscii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outlineLvl w:val="1"/>
    </w:pPr>
    <w:rPr>
      <w:rFonts w:eastAsia="微软雅黑" w:asciiTheme="majorAscii" w:hAnsiTheme="majorAsci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Char"/>
    <w:basedOn w:val="13"/>
    <w:link w:val="8"/>
    <w:qFormat/>
    <w:uiPriority w:val="99"/>
    <w:rPr>
      <w:sz w:val="18"/>
      <w:szCs w:val="18"/>
    </w:rPr>
  </w:style>
  <w:style w:type="character" w:customStyle="1" w:styleId="16">
    <w:name w:val="页脚 Char"/>
    <w:basedOn w:val="13"/>
    <w:link w:val="7"/>
    <w:qFormat/>
    <w:uiPriority w:val="99"/>
    <w:rPr>
      <w:sz w:val="18"/>
      <w:szCs w:val="18"/>
    </w:rPr>
  </w:style>
  <w:style w:type="character" w:customStyle="1" w:styleId="17">
    <w:name w:val="标题 1 Char"/>
    <w:basedOn w:val="13"/>
    <w:link w:val="2"/>
    <w:qFormat/>
    <w:uiPriority w:val="9"/>
    <w:rPr>
      <w:rFonts w:eastAsia="微软雅黑" w:asciiTheme="minorAscii" w:hAnsiTheme="minorAscii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character" w:customStyle="1" w:styleId="18">
    <w:name w:val="标题 2 Char"/>
    <w:basedOn w:val="13"/>
    <w:link w:val="3"/>
    <w:qFormat/>
    <w:uiPriority w:val="9"/>
    <w:rPr>
      <w:rFonts w:eastAsia="微软雅黑" w:asciiTheme="majorAscii" w:hAnsiTheme="majorAsci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character" w:customStyle="1" w:styleId="19">
    <w:name w:val="标题 3 Char"/>
    <w:basedOn w:val="13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20">
    <w:name w:val="标题 4 Char"/>
    <w:basedOn w:val="13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F81E1-17F2-4693-9B53-84E11D87AE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5906</Words>
  <Characters>6223</Characters>
  <Lines>66</Lines>
  <Paragraphs>18</Paragraphs>
  <TotalTime>1</TotalTime>
  <ScaleCrop>false</ScaleCrop>
  <LinksUpToDate>false</LinksUpToDate>
  <CharactersWithSpaces>6370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2018-08-27T01:56:00Z</dcterms:created>
  <dc:creator>shenyanhbxf@126.com</dc:creator>
  <cp:lastModifiedBy>WPS_1587469559</cp:lastModifiedBy>
  <dcterms:modified xsi:type="dcterms:W3CDTF">2022-12-08T04:20:17Z</dcterms:modified>
  <cp:revision>3672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8D297724AABA4C3082F40FBFEE8FD46C</vt:lpwstr>
  </property>
</Properties>
</file>