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4BC" w:rsidRPr="00E761C7" w:rsidRDefault="00B372C4" w:rsidP="002374BC">
      <w:pPr>
        <w:pStyle w:val="a3"/>
        <w:spacing w:before="150" w:beforeAutospacing="0" w:line="315" w:lineRule="atLeast"/>
        <w:jc w:val="center"/>
        <w:rPr>
          <w:rStyle w:val="a4"/>
          <w:rFonts w:ascii="楷体" w:eastAsia="楷体" w:hAnsi="楷体"/>
          <w:color w:val="000000"/>
          <w:sz w:val="44"/>
          <w:szCs w:val="44"/>
        </w:rPr>
      </w:pPr>
      <w:r w:rsidRPr="00E761C7">
        <w:rPr>
          <w:rStyle w:val="a4"/>
          <w:rFonts w:ascii="楷体" w:eastAsia="楷体" w:hAnsi="楷体"/>
          <w:color w:val="000000"/>
          <w:sz w:val="44"/>
          <w:szCs w:val="44"/>
        </w:rPr>
        <w:t>环境理论化学教育部重点实验室</w:t>
      </w:r>
      <w:r w:rsidRPr="00E761C7">
        <w:rPr>
          <w:rStyle w:val="a4"/>
          <w:rFonts w:ascii="楷体" w:eastAsia="楷体" w:hAnsi="楷体" w:hint="eastAsia"/>
          <w:color w:val="000000"/>
          <w:sz w:val="44"/>
          <w:szCs w:val="44"/>
        </w:rPr>
        <w:t>开放课题</w:t>
      </w:r>
    </w:p>
    <w:p w:rsidR="00B372C4" w:rsidRPr="00E761C7" w:rsidRDefault="002374BC" w:rsidP="002374BC">
      <w:pPr>
        <w:pStyle w:val="a3"/>
        <w:spacing w:before="150" w:beforeAutospacing="0" w:line="315" w:lineRule="atLeast"/>
        <w:jc w:val="center"/>
        <w:rPr>
          <w:rFonts w:ascii="楷体" w:eastAsia="楷体" w:hAnsi="楷体"/>
          <w:color w:val="000000"/>
          <w:sz w:val="44"/>
          <w:szCs w:val="44"/>
        </w:rPr>
      </w:pPr>
      <w:r w:rsidRPr="00E761C7">
        <w:rPr>
          <w:rStyle w:val="a4"/>
          <w:rFonts w:ascii="楷体" w:eastAsia="楷体" w:hAnsi="楷体" w:hint="eastAsia"/>
          <w:color w:val="000000"/>
          <w:sz w:val="44"/>
          <w:szCs w:val="44"/>
        </w:rPr>
        <w:t>申请</w:t>
      </w:r>
      <w:r w:rsidR="00B372C4" w:rsidRPr="00E761C7">
        <w:rPr>
          <w:rStyle w:val="a4"/>
          <w:rFonts w:ascii="楷体" w:eastAsia="楷体" w:hAnsi="楷体" w:hint="eastAsia"/>
          <w:color w:val="000000"/>
          <w:sz w:val="44"/>
          <w:szCs w:val="44"/>
        </w:rPr>
        <w:t>指南(201</w:t>
      </w:r>
      <w:r w:rsidR="00B372C4" w:rsidRPr="00E761C7">
        <w:rPr>
          <w:rStyle w:val="a4"/>
          <w:rFonts w:ascii="楷体" w:eastAsia="楷体" w:hAnsi="楷体" w:hint="eastAsia"/>
          <w:color w:val="000000"/>
          <w:sz w:val="44"/>
          <w:szCs w:val="44"/>
        </w:rPr>
        <w:t>8</w:t>
      </w:r>
      <w:r w:rsidR="00E761C7">
        <w:rPr>
          <w:rStyle w:val="a4"/>
          <w:rFonts w:ascii="楷体" w:eastAsia="楷体" w:hAnsi="楷体" w:hint="eastAsia"/>
          <w:color w:val="000000"/>
          <w:sz w:val="44"/>
          <w:szCs w:val="44"/>
        </w:rPr>
        <w:t>-2019</w:t>
      </w:r>
      <w:r w:rsidR="00B372C4" w:rsidRPr="00E761C7">
        <w:rPr>
          <w:rStyle w:val="a4"/>
          <w:rFonts w:ascii="楷体" w:eastAsia="楷体" w:hAnsi="楷体" w:hint="eastAsia"/>
          <w:color w:val="000000"/>
          <w:sz w:val="44"/>
          <w:szCs w:val="44"/>
        </w:rPr>
        <w:t>年度)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为创造良好的科学研究条件和学术环境，吸引、凝聚国内外优秀学者，在科学技术的前沿开展高水平的基础性研究，促进新兴和交叉学科的形成与发展，培养和造就高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 xml:space="preserve"> 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层次科学研究人才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,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及时获得国内外相关领域的研究动态和关键技术，进一步提高实验室在国内外的知名度，发挥重点实验室的核心和辐射作用，特设立开放基金，资助与实验室研究方向有关的、具有科学意义和应用前景的基础研究和应用研究。实验室开放课题周期为</w:t>
      </w:r>
      <w:r w:rsidR="00D90BA4" w:rsidRPr="00BE3A46">
        <w:rPr>
          <w:rFonts w:ascii="Times New Roman" w:eastAsia="楷体" w:hAnsi="Times New Roman" w:hint="eastAsia"/>
          <w:color w:val="000000"/>
          <w:sz w:val="28"/>
          <w:szCs w:val="32"/>
        </w:rPr>
        <w:t>2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年，接收国内外高等院校、科研机构的科研人员来实验室</w:t>
      </w:r>
      <w:r w:rsidR="00BE3A46" w:rsidRPr="00BE3A46">
        <w:rPr>
          <w:rFonts w:ascii="Times New Roman" w:eastAsia="楷体" w:hAnsi="Times New Roman" w:hint="eastAsia"/>
          <w:color w:val="000000"/>
          <w:sz w:val="28"/>
          <w:szCs w:val="32"/>
        </w:rPr>
        <w:t>从事研究工作，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201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8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年计划审批开放课题</w:t>
      </w: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6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项，资助金额每项</w:t>
      </w: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2</w:t>
      </w:r>
      <w:r w:rsidR="009464F5"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-5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万元。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实验室资助的主要研究方向为：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2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环境污染物迁移转化的理论化学研究</w:t>
      </w:r>
    </w:p>
    <w:p w:rsidR="00BE3A46" w:rsidRDefault="00B372C4" w:rsidP="00BE3A46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典型大气污染物迁移转化的理论化学研究</w:t>
      </w:r>
    </w:p>
    <w:p w:rsidR="00BE3A46" w:rsidRDefault="00B372C4" w:rsidP="00BE3A46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持久性有机污染物迁移转化的理论化学研究</w:t>
      </w:r>
      <w:bookmarkStart w:id="0" w:name="_GoBack"/>
      <w:bookmarkEnd w:id="0"/>
    </w:p>
    <w:p w:rsidR="00B372C4" w:rsidRPr="00BE3A46" w:rsidRDefault="00B372C4" w:rsidP="00BE3A46">
      <w:pPr>
        <w:pStyle w:val="a3"/>
        <w:numPr>
          <w:ilvl w:val="0"/>
          <w:numId w:val="1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重金属迁移转化的理论化学研究</w:t>
      </w:r>
    </w:p>
    <w:p w:rsid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cs="Times New Roman"/>
          <w:color w:val="000000"/>
          <w:sz w:val="28"/>
          <w:szCs w:val="32"/>
        </w:rPr>
        <w:t> </w:t>
      </w: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环境功能材料的分子设计与开发</w:t>
      </w:r>
    </w:p>
    <w:p w:rsidR="00BE3A46" w:rsidRDefault="00B372C4" w:rsidP="00BE3A46">
      <w:pPr>
        <w:pStyle w:val="a3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典型大气污染物治理材料的分子设计与开发</w:t>
      </w:r>
    </w:p>
    <w:p w:rsidR="00BE3A46" w:rsidRDefault="00B372C4" w:rsidP="00BE3A46">
      <w:pPr>
        <w:pStyle w:val="a3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持久性有机污染物治理材料的分子设计与开发</w:t>
      </w:r>
    </w:p>
    <w:p w:rsidR="00BE3A46" w:rsidRDefault="00B372C4" w:rsidP="00BE3A46">
      <w:pPr>
        <w:pStyle w:val="a3"/>
        <w:numPr>
          <w:ilvl w:val="0"/>
          <w:numId w:val="2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重金属污染治理材料的分子设计与开发</w:t>
      </w:r>
    </w:p>
    <w:p w:rsid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left="560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t>环境污染控制计算机模拟软件开发与应用</w:t>
      </w:r>
    </w:p>
    <w:p w:rsidR="00BE3A46" w:rsidRDefault="00B372C4" w:rsidP="00BE3A46">
      <w:pPr>
        <w:pStyle w:val="a3"/>
        <w:numPr>
          <w:ilvl w:val="0"/>
          <w:numId w:val="4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环境污染控制模拟软件开发</w:t>
      </w:r>
    </w:p>
    <w:p w:rsidR="00BE3A46" w:rsidRDefault="00B372C4" w:rsidP="00BE3A46">
      <w:pPr>
        <w:pStyle w:val="a3"/>
        <w:numPr>
          <w:ilvl w:val="0"/>
          <w:numId w:val="4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环境污染控制技术的应用</w:t>
      </w:r>
    </w:p>
    <w:p w:rsidR="00BE3A46" w:rsidRDefault="00B372C4" w:rsidP="00BE3A46">
      <w:pPr>
        <w:pStyle w:val="a3"/>
        <w:numPr>
          <w:ilvl w:val="0"/>
          <w:numId w:val="4"/>
        </w:numPr>
        <w:adjustRightInd w:val="0"/>
        <w:snapToGrid w:val="0"/>
        <w:spacing w:before="0" w:beforeAutospacing="0" w:after="0" w:afterAutospacing="0" w:line="360" w:lineRule="auto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实际工程应用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left="560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32"/>
        </w:rPr>
        <w:lastRenderedPageBreak/>
        <w:t>申请者条件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资助对象：青年教师</w:t>
      </w:r>
      <w:r w:rsidRPr="00BE3A46">
        <w:rPr>
          <w:rFonts w:ascii="Times New Roman" w:eastAsia="楷体" w:hAnsi="Times New Roman" w:hint="eastAsia"/>
          <w:color w:val="000000"/>
          <w:sz w:val="28"/>
        </w:rPr>
        <w:br/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  </w:t>
      </w:r>
      <w:r w:rsidR="00BE3A46">
        <w:rPr>
          <w:rFonts w:ascii="Times New Roman" w:eastAsia="楷体" w:hAnsi="Times New Roman"/>
          <w:color w:val="000000"/>
          <w:sz w:val="28"/>
          <w:szCs w:val="32"/>
        </w:rPr>
        <w:t xml:space="preserve">  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 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年龄要求：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45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岁以下</w:t>
      </w:r>
      <w:r w:rsidRPr="00BE3A46">
        <w:rPr>
          <w:rFonts w:ascii="Times New Roman" w:eastAsia="楷体" w:hAnsi="Times New Roman" w:hint="eastAsia"/>
          <w:color w:val="000000"/>
          <w:sz w:val="28"/>
        </w:rPr>
        <w:br/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   </w:t>
      </w:r>
      <w:r w:rsidR="00BE3A46">
        <w:rPr>
          <w:rFonts w:ascii="Times New Roman" w:eastAsia="楷体" w:hAnsi="Times New Roman"/>
          <w:color w:val="000000"/>
          <w:sz w:val="28"/>
          <w:szCs w:val="32"/>
        </w:rPr>
        <w:t xml:space="preserve">  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报名时间：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201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8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.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9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.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30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至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201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8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.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11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.</w:t>
      </w:r>
      <w:r w:rsidRPr="00BE3A46">
        <w:rPr>
          <w:rFonts w:ascii="Times New Roman" w:eastAsia="楷体" w:hAnsi="Times New Roman" w:hint="eastAsia"/>
          <w:color w:val="000000"/>
          <w:sz w:val="28"/>
          <w:szCs w:val="32"/>
        </w:rPr>
        <w:t>15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0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Fonts w:ascii="Times New Roman" w:eastAsia="楷体" w:hAnsi="Times New Roman"/>
          <w:color w:val="000000"/>
          <w:sz w:val="28"/>
          <w:szCs w:val="21"/>
        </w:rPr>
        <w:t xml:space="preserve">　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2"/>
        <w:jc w:val="right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Style w:val="a4"/>
          <w:rFonts w:ascii="Times New Roman" w:eastAsia="楷体" w:hAnsi="Times New Roman"/>
          <w:color w:val="000000"/>
          <w:sz w:val="28"/>
          <w:szCs w:val="29"/>
        </w:rPr>
        <w:t>环境理论化学教育部重点实验室</w:t>
      </w:r>
    </w:p>
    <w:p w:rsidR="00B372C4" w:rsidRPr="00BE3A46" w:rsidRDefault="00B372C4" w:rsidP="00BE3A46">
      <w:pPr>
        <w:pStyle w:val="a3"/>
        <w:adjustRightInd w:val="0"/>
        <w:snapToGrid w:val="0"/>
        <w:spacing w:before="0" w:beforeAutospacing="0" w:after="0" w:afterAutospacing="0" w:line="360" w:lineRule="auto"/>
        <w:ind w:firstLineChars="200" w:firstLine="562"/>
        <w:jc w:val="right"/>
        <w:rPr>
          <w:rFonts w:ascii="Times New Roman" w:eastAsia="楷体" w:hAnsi="Times New Roman"/>
          <w:color w:val="000000"/>
          <w:sz w:val="28"/>
          <w:szCs w:val="21"/>
        </w:rPr>
      </w:pPr>
      <w:r w:rsidRPr="00BE3A46">
        <w:rPr>
          <w:rStyle w:val="a4"/>
          <w:rFonts w:ascii="Times New Roman" w:eastAsia="楷体" w:hAnsi="Times New Roman"/>
          <w:color w:val="000000"/>
          <w:sz w:val="28"/>
          <w:szCs w:val="29"/>
        </w:rPr>
        <w:t>201</w:t>
      </w: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29"/>
        </w:rPr>
        <w:t>8</w:t>
      </w:r>
      <w:r w:rsidRPr="00BE3A46">
        <w:rPr>
          <w:rStyle w:val="a4"/>
          <w:rFonts w:ascii="Times New Roman" w:eastAsia="楷体" w:hAnsi="Times New Roman"/>
          <w:color w:val="000000"/>
          <w:sz w:val="28"/>
          <w:szCs w:val="29"/>
        </w:rPr>
        <w:t>年</w:t>
      </w: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29"/>
        </w:rPr>
        <w:t>9</w:t>
      </w:r>
      <w:r w:rsidRPr="00BE3A46">
        <w:rPr>
          <w:rStyle w:val="a4"/>
          <w:rFonts w:ascii="Times New Roman" w:eastAsia="楷体" w:hAnsi="Times New Roman"/>
          <w:color w:val="000000"/>
          <w:sz w:val="28"/>
          <w:szCs w:val="29"/>
        </w:rPr>
        <w:t>月</w:t>
      </w:r>
      <w:r w:rsidRPr="00BE3A46">
        <w:rPr>
          <w:rStyle w:val="a4"/>
          <w:rFonts w:ascii="Times New Roman" w:eastAsia="楷体" w:hAnsi="Times New Roman" w:hint="eastAsia"/>
          <w:color w:val="000000"/>
          <w:sz w:val="28"/>
          <w:szCs w:val="29"/>
        </w:rPr>
        <w:t>3</w:t>
      </w:r>
      <w:r w:rsidRPr="00BE3A46">
        <w:rPr>
          <w:rStyle w:val="a4"/>
          <w:rFonts w:ascii="Times New Roman" w:eastAsia="楷体" w:hAnsi="Times New Roman"/>
          <w:color w:val="000000"/>
          <w:sz w:val="28"/>
          <w:szCs w:val="29"/>
        </w:rPr>
        <w:t>0</w:t>
      </w:r>
      <w:r w:rsidRPr="00BE3A46">
        <w:rPr>
          <w:rStyle w:val="a4"/>
          <w:rFonts w:ascii="Times New Roman" w:eastAsia="楷体" w:hAnsi="Times New Roman"/>
          <w:color w:val="000000"/>
          <w:sz w:val="28"/>
          <w:szCs w:val="29"/>
        </w:rPr>
        <w:t>日</w:t>
      </w:r>
    </w:p>
    <w:p w:rsidR="00B72E16" w:rsidRDefault="00B72E16"/>
    <w:sectPr w:rsidR="00B72E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B6F"/>
    <w:multiLevelType w:val="hybridMultilevel"/>
    <w:tmpl w:val="BC440562"/>
    <w:lvl w:ilvl="0" w:tplc="D2A49654">
      <w:start w:val="1"/>
      <w:numFmt w:val="decimalEnclosedParen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92364A7"/>
    <w:multiLevelType w:val="hybridMultilevel"/>
    <w:tmpl w:val="35D48012"/>
    <w:lvl w:ilvl="0" w:tplc="D2A49654">
      <w:start w:val="1"/>
      <w:numFmt w:val="decimalEnclosedParen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6051E33"/>
    <w:multiLevelType w:val="hybridMultilevel"/>
    <w:tmpl w:val="7D08002E"/>
    <w:lvl w:ilvl="0" w:tplc="D2A4965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F05239"/>
    <w:multiLevelType w:val="hybridMultilevel"/>
    <w:tmpl w:val="3C12E056"/>
    <w:lvl w:ilvl="0" w:tplc="D2A49654">
      <w:start w:val="1"/>
      <w:numFmt w:val="decimalEnclosedParen"/>
      <w:lvlText w:val="%1"/>
      <w:lvlJc w:val="lef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C4"/>
    <w:rsid w:val="002374BC"/>
    <w:rsid w:val="00607AF6"/>
    <w:rsid w:val="009464F5"/>
    <w:rsid w:val="00B372C4"/>
    <w:rsid w:val="00B72E16"/>
    <w:rsid w:val="00BE3A46"/>
    <w:rsid w:val="00CD0E01"/>
    <w:rsid w:val="00D90BA4"/>
    <w:rsid w:val="00E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A08E4"/>
  <w15:chartTrackingRefBased/>
  <w15:docId w15:val="{1537304A-0B9C-4387-8B72-1757388A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2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72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A4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E3A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2018-09-30T03:01:00Z</cp:lastPrinted>
  <dcterms:created xsi:type="dcterms:W3CDTF">2018-09-30T02:45:00Z</dcterms:created>
  <dcterms:modified xsi:type="dcterms:W3CDTF">2018-09-30T03:08:00Z</dcterms:modified>
</cp:coreProperties>
</file>