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92" w:rsidRPr="00BF1E7F" w:rsidRDefault="00CA7492" w:rsidP="00BF1E7F">
      <w:pPr>
        <w:pStyle w:val="a3"/>
        <w:shd w:val="clear" w:color="auto" w:fill="FFFFFF"/>
        <w:snapToGrid w:val="0"/>
        <w:spacing w:before="150" w:beforeAutospacing="0" w:after="0" w:afterAutospacing="0" w:line="315" w:lineRule="atLeast"/>
        <w:jc w:val="center"/>
        <w:rPr>
          <w:rFonts w:ascii="楷体" w:eastAsia="楷体" w:hAnsi="楷体" w:hint="eastAsia"/>
          <w:color w:val="3F464C"/>
          <w:sz w:val="44"/>
          <w:szCs w:val="44"/>
        </w:rPr>
      </w:pPr>
      <w:r w:rsidRPr="00BF1E7F">
        <w:rPr>
          <w:rStyle w:val="a4"/>
          <w:rFonts w:ascii="楷体" w:eastAsia="楷体" w:hAnsi="楷体"/>
          <w:b w:val="0"/>
          <w:color w:val="3F464C"/>
          <w:sz w:val="44"/>
          <w:szCs w:val="44"/>
        </w:rPr>
        <w:t>环境理论化学</w:t>
      </w:r>
      <w:r w:rsidR="00BF1E7F">
        <w:rPr>
          <w:rStyle w:val="a4"/>
          <w:rFonts w:ascii="楷体" w:eastAsia="楷体" w:hAnsi="楷体" w:hint="eastAsia"/>
          <w:b w:val="0"/>
          <w:color w:val="3F464C"/>
          <w:sz w:val="44"/>
          <w:szCs w:val="44"/>
        </w:rPr>
        <w:t>教育</w:t>
      </w:r>
      <w:r w:rsidRPr="00BF1E7F">
        <w:rPr>
          <w:rStyle w:val="a4"/>
          <w:rFonts w:ascii="楷体" w:eastAsia="楷体" w:hAnsi="楷体"/>
          <w:b w:val="0"/>
          <w:color w:val="3F464C"/>
          <w:sz w:val="44"/>
          <w:szCs w:val="44"/>
        </w:rPr>
        <w:t>部重点实验室</w:t>
      </w:r>
      <w:bookmarkStart w:id="0" w:name="_GoBack"/>
      <w:bookmarkEnd w:id="0"/>
      <w:r w:rsidRPr="00BF1E7F">
        <w:rPr>
          <w:rFonts w:ascii="楷体" w:eastAsia="楷体" w:hAnsi="楷体"/>
          <w:color w:val="3F464C"/>
          <w:sz w:val="44"/>
          <w:szCs w:val="44"/>
        </w:rPr>
        <w:t>自主</w:t>
      </w:r>
      <w:r w:rsidR="00D935CB" w:rsidRPr="00BF1E7F">
        <w:rPr>
          <w:rFonts w:ascii="楷体" w:eastAsia="楷体" w:hAnsi="楷体" w:hint="eastAsia"/>
          <w:color w:val="3F464C"/>
          <w:sz w:val="44"/>
          <w:szCs w:val="44"/>
        </w:rPr>
        <w:t>课题</w:t>
      </w:r>
      <w:r w:rsidRPr="00BF1E7F">
        <w:rPr>
          <w:rFonts w:ascii="楷体" w:eastAsia="楷体" w:hAnsi="楷体"/>
          <w:color w:val="3F464C"/>
          <w:sz w:val="44"/>
          <w:szCs w:val="44"/>
        </w:rPr>
        <w:t>申请与管理条例</w:t>
      </w:r>
    </w:p>
    <w:p w:rsidR="00CA7492" w:rsidRPr="00BF1E7F" w:rsidRDefault="00CA7492" w:rsidP="000A4D54">
      <w:pPr>
        <w:pStyle w:val="a3"/>
        <w:shd w:val="clear" w:color="auto" w:fill="FFFFFF"/>
        <w:adjustRightInd w:val="0"/>
        <w:snapToGrid w:val="0"/>
        <w:spacing w:before="150" w:beforeAutospacing="0" w:after="0" w:afterAutospacing="0" w:line="360" w:lineRule="auto"/>
        <w:jc w:val="both"/>
        <w:rPr>
          <w:rFonts w:ascii="Times New Roman" w:eastAsia="楷体" w:hAnsi="Times New Roman" w:hint="eastAsia"/>
          <w:color w:val="3F464C"/>
          <w:sz w:val="28"/>
          <w:szCs w:val="28"/>
        </w:rPr>
      </w:pPr>
      <w:r w:rsidRPr="00BF1E7F">
        <w:rPr>
          <w:rStyle w:val="a4"/>
          <w:rFonts w:ascii="楷体" w:eastAsia="楷体" w:hAnsi="simsun"/>
          <w:color w:val="3F464C"/>
          <w:sz w:val="28"/>
          <w:szCs w:val="28"/>
        </w:rPr>
        <w:t>第一条</w:t>
      </w:r>
      <w:r w:rsidRPr="00BF1E7F">
        <w:rPr>
          <w:rFonts w:ascii="楷体" w:eastAsia="楷体" w:hAnsi="simsun"/>
          <w:color w:val="3F464C"/>
          <w:sz w:val="28"/>
          <w:szCs w:val="28"/>
        </w:rPr>
        <w:t> </w:t>
      </w:r>
      <w:r w:rsidRPr="00BF1E7F">
        <w:rPr>
          <w:rFonts w:ascii="楷体" w:eastAsia="楷体" w:hAnsi="simsun"/>
          <w:color w:val="3F464C"/>
          <w:sz w:val="28"/>
          <w:szCs w:val="28"/>
        </w:rPr>
        <w:t>为鼓励年轻学者的科研积极性和科研能力，</w:t>
      </w:r>
      <w:r w:rsidRPr="00BF1E7F">
        <w:rPr>
          <w:rStyle w:val="a4"/>
          <w:rFonts w:ascii="楷体" w:eastAsia="楷体" w:hAnsi="simsun"/>
          <w:color w:val="3F464C"/>
          <w:sz w:val="28"/>
          <w:szCs w:val="28"/>
        </w:rPr>
        <w:t>环境理论化学教育部重点实验室</w:t>
      </w:r>
      <w:r w:rsidRPr="00BF1E7F">
        <w:rPr>
          <w:rFonts w:ascii="楷体" w:eastAsia="楷体" w:hAnsi="simsun"/>
          <w:color w:val="3F464C"/>
          <w:sz w:val="28"/>
          <w:szCs w:val="28"/>
        </w:rPr>
        <w:t>面向</w:t>
      </w:r>
      <w:r w:rsidRPr="00BF1E7F">
        <w:rPr>
          <w:rFonts w:ascii="楷体" w:eastAsia="楷体" w:hAnsi="simsun" w:hint="eastAsia"/>
          <w:color w:val="3F464C"/>
          <w:sz w:val="28"/>
          <w:szCs w:val="28"/>
        </w:rPr>
        <w:t>本校和</w:t>
      </w:r>
      <w:r w:rsidRPr="00BF1E7F">
        <w:rPr>
          <w:rFonts w:ascii="楷体" w:eastAsia="楷体" w:hAnsi="simsun"/>
          <w:color w:val="3F464C"/>
          <w:sz w:val="28"/>
          <w:szCs w:val="28"/>
        </w:rPr>
        <w:t>实验室内</w:t>
      </w:r>
      <w:proofErr w:type="gramStart"/>
      <w:r w:rsidRPr="00BF1E7F">
        <w:rPr>
          <w:rFonts w:ascii="楷体" w:eastAsia="楷体" w:hAnsi="simsun"/>
          <w:color w:val="3F464C"/>
          <w:sz w:val="28"/>
          <w:szCs w:val="28"/>
        </w:rPr>
        <w:t>部年轻</w:t>
      </w:r>
      <w:proofErr w:type="gramEnd"/>
      <w:r w:rsidRPr="00BF1E7F">
        <w:rPr>
          <w:rFonts w:ascii="楷体" w:eastAsia="楷体" w:hAnsi="simsun"/>
          <w:color w:val="3F464C"/>
          <w:sz w:val="28"/>
          <w:szCs w:val="28"/>
        </w:rPr>
        <w:t>学者，为从事与本实验室研究方向相关的基础研究和应用研究的科研人员提供课题启动经费。</w:t>
      </w:r>
      <w:r w:rsidRPr="00BF1E7F">
        <w:rPr>
          <w:rFonts w:ascii="楷体" w:eastAsia="楷体" w:hAnsi="simsun"/>
          <w:color w:val="3F464C"/>
          <w:sz w:val="28"/>
          <w:szCs w:val="28"/>
        </w:rPr>
        <w:br/>
      </w:r>
      <w:r w:rsidRPr="00BF1E7F">
        <w:rPr>
          <w:rStyle w:val="a4"/>
          <w:rFonts w:ascii="楷体" w:eastAsia="楷体" w:hAnsi="simsun"/>
          <w:color w:val="3F464C"/>
          <w:sz w:val="28"/>
          <w:szCs w:val="28"/>
        </w:rPr>
        <w:t>第二条</w:t>
      </w:r>
      <w:r w:rsidRPr="00BF1E7F">
        <w:rPr>
          <w:rFonts w:ascii="楷体" w:eastAsia="楷体" w:hAnsi="simsun"/>
          <w:color w:val="3F464C"/>
          <w:sz w:val="28"/>
          <w:szCs w:val="28"/>
        </w:rPr>
        <w:t> </w:t>
      </w:r>
      <w:r w:rsidRPr="00BF1E7F">
        <w:rPr>
          <w:rFonts w:ascii="楷体" w:eastAsia="楷体" w:hAnsi="simsun"/>
          <w:color w:val="3F464C"/>
          <w:sz w:val="28"/>
          <w:szCs w:val="28"/>
        </w:rPr>
        <w:t>本实验室随时接受自主项目的课题申请,一经审批即可开始执行。</w:t>
      </w:r>
      <w:r w:rsidRPr="00BF1E7F">
        <w:rPr>
          <w:rFonts w:ascii="楷体" w:eastAsia="楷体" w:hAnsi="simsun"/>
          <w:color w:val="3F464C"/>
          <w:sz w:val="28"/>
          <w:szCs w:val="28"/>
        </w:rPr>
        <w:br/>
      </w:r>
      <w:r w:rsidRPr="00BF1E7F">
        <w:rPr>
          <w:rStyle w:val="a4"/>
          <w:rFonts w:ascii="楷体" w:eastAsia="楷体" w:hAnsi="simsun"/>
          <w:color w:val="3F464C"/>
          <w:sz w:val="28"/>
          <w:szCs w:val="28"/>
        </w:rPr>
        <w:t>第三条</w:t>
      </w:r>
      <w:r w:rsidRPr="00BF1E7F">
        <w:rPr>
          <w:rFonts w:ascii="楷体" w:eastAsia="楷体" w:hAnsi="simsun"/>
          <w:color w:val="3F464C"/>
          <w:sz w:val="28"/>
          <w:szCs w:val="28"/>
        </w:rPr>
        <w:t> </w:t>
      </w:r>
      <w:r w:rsidRPr="00BF1E7F">
        <w:rPr>
          <w:rFonts w:ascii="楷体" w:eastAsia="楷体" w:hAnsi="simsun"/>
          <w:color w:val="3F464C"/>
          <w:sz w:val="28"/>
          <w:szCs w:val="28"/>
        </w:rPr>
        <w:t>利用本实验室自主项目完成的研究成果，第一署名单位必须是本实验室:环境</w:t>
      </w:r>
      <w:r w:rsidRPr="00BF1E7F">
        <w:rPr>
          <w:rFonts w:ascii="Times New Roman" w:eastAsia="楷体" w:hAnsi="Times New Roman"/>
          <w:color w:val="3F464C"/>
          <w:sz w:val="28"/>
          <w:szCs w:val="28"/>
        </w:rPr>
        <w:t>理论化学教育部重点实验室，华南师范大学化学与环境学院</w:t>
      </w:r>
      <w:r w:rsidRPr="00BF1E7F">
        <w:rPr>
          <w:rFonts w:ascii="Times New Roman" w:eastAsia="楷体" w:hAnsi="Times New Roman"/>
          <w:color w:val="3F464C"/>
          <w:sz w:val="28"/>
          <w:szCs w:val="28"/>
        </w:rPr>
        <w:t>,</w:t>
      </w:r>
      <w:r w:rsidRPr="00BF1E7F">
        <w:rPr>
          <w:rFonts w:ascii="Times New Roman" w:eastAsia="楷体" w:hAnsi="Times New Roman"/>
          <w:color w:val="3F464C"/>
          <w:sz w:val="28"/>
          <w:szCs w:val="28"/>
        </w:rPr>
        <w:t>广州：</w:t>
      </w:r>
      <w:r w:rsidRPr="00BF1E7F">
        <w:rPr>
          <w:rFonts w:ascii="Times New Roman" w:eastAsia="楷体" w:hAnsi="Times New Roman"/>
          <w:color w:val="3F464C"/>
          <w:sz w:val="28"/>
          <w:szCs w:val="28"/>
        </w:rPr>
        <w:t>510006</w:t>
      </w:r>
      <w:r w:rsidRPr="00BF1E7F">
        <w:rPr>
          <w:rFonts w:ascii="Times New Roman" w:eastAsia="楷体" w:hAnsi="Times New Roman"/>
          <w:color w:val="3F464C"/>
          <w:sz w:val="28"/>
          <w:szCs w:val="28"/>
        </w:rPr>
        <w:t>；英文署名为：</w:t>
      </w:r>
      <w:r w:rsidRPr="00BF1E7F">
        <w:rPr>
          <w:rFonts w:ascii="Times New Roman" w:eastAsia="楷体" w:hAnsi="Times New Roman"/>
          <w:color w:val="3F464C"/>
          <w:sz w:val="28"/>
          <w:szCs w:val="28"/>
        </w:rPr>
        <w:t>Key Laboratory of Theoretical Chemistry of Environment, Ministry of Education, School of Chemistry &amp; Environment, South China Normal University, Guangzhou 510006, China</w:t>
      </w:r>
    </w:p>
    <w:p w:rsidR="00CA7492" w:rsidRPr="00BF1E7F" w:rsidRDefault="00CA7492" w:rsidP="000A4D54">
      <w:pPr>
        <w:pStyle w:val="a3"/>
        <w:shd w:val="clear" w:color="auto" w:fill="FFFFFF"/>
        <w:adjustRightInd w:val="0"/>
        <w:snapToGrid w:val="0"/>
        <w:spacing w:before="0" w:beforeAutospacing="0" w:after="0" w:afterAutospacing="0" w:line="360" w:lineRule="auto"/>
        <w:ind w:firstLineChars="200" w:firstLine="562"/>
        <w:jc w:val="center"/>
        <w:rPr>
          <w:rFonts w:ascii="Times New Roman" w:eastAsia="楷体" w:hAnsi="Times New Roman"/>
          <w:color w:val="3F464C"/>
          <w:sz w:val="28"/>
          <w:szCs w:val="28"/>
        </w:rPr>
      </w:pPr>
      <w:r w:rsidRPr="00BF1E7F">
        <w:rPr>
          <w:rStyle w:val="a4"/>
          <w:rFonts w:ascii="Times New Roman" w:eastAsia="楷体" w:hAnsi="Times New Roman"/>
          <w:color w:val="3F464C"/>
          <w:sz w:val="28"/>
          <w:szCs w:val="28"/>
        </w:rPr>
        <w:t>二、自主项目基金管理办法</w:t>
      </w:r>
    </w:p>
    <w:p w:rsidR="00CA7492" w:rsidRPr="00BF1E7F" w:rsidRDefault="00CA7492" w:rsidP="000A4D54">
      <w:pPr>
        <w:pStyle w:val="a3"/>
        <w:shd w:val="clear" w:color="auto" w:fill="FFFFFF"/>
        <w:adjustRightInd w:val="0"/>
        <w:snapToGrid w:val="0"/>
        <w:spacing w:before="0" w:beforeAutospacing="0" w:after="0" w:afterAutospacing="0" w:line="360" w:lineRule="auto"/>
        <w:rPr>
          <w:rFonts w:ascii="Times New Roman" w:eastAsia="楷体" w:hAnsi="Times New Roman"/>
          <w:color w:val="3F464C"/>
          <w:sz w:val="28"/>
          <w:szCs w:val="28"/>
        </w:rPr>
      </w:pPr>
      <w:r w:rsidRPr="00BF1E7F">
        <w:rPr>
          <w:rStyle w:val="a4"/>
          <w:rFonts w:ascii="Times New Roman" w:eastAsia="楷体" w:hAnsi="Times New Roman"/>
          <w:color w:val="3F464C"/>
          <w:sz w:val="28"/>
          <w:szCs w:val="28"/>
        </w:rPr>
        <w:t>第四条</w:t>
      </w:r>
      <w:r w:rsidRPr="00BF1E7F">
        <w:rPr>
          <w:rFonts w:ascii="Times New Roman" w:eastAsia="楷体" w:hAnsi="Times New Roman"/>
          <w:color w:val="3F464C"/>
          <w:sz w:val="28"/>
          <w:szCs w:val="28"/>
        </w:rPr>
        <w:t> </w:t>
      </w:r>
      <w:r w:rsidRPr="00BF1E7F">
        <w:rPr>
          <w:rFonts w:ascii="Times New Roman" w:eastAsia="楷体" w:hAnsi="Times New Roman"/>
          <w:color w:val="3F464C"/>
          <w:sz w:val="28"/>
          <w:szCs w:val="28"/>
        </w:rPr>
        <w:t>自主项目课题经费统一由实验室管理，获得资助者按财务要求到实验室主任处报销。</w:t>
      </w:r>
      <w:r w:rsidRPr="00BF1E7F">
        <w:rPr>
          <w:rFonts w:ascii="Times New Roman" w:eastAsia="楷体" w:hAnsi="Times New Roman"/>
          <w:color w:val="3F464C"/>
          <w:sz w:val="28"/>
          <w:szCs w:val="28"/>
        </w:rPr>
        <w:br/>
      </w:r>
      <w:r w:rsidRPr="00BF1E7F">
        <w:rPr>
          <w:rStyle w:val="a4"/>
          <w:rFonts w:ascii="Times New Roman" w:eastAsia="楷体" w:hAnsi="Times New Roman"/>
          <w:color w:val="3F464C"/>
          <w:sz w:val="28"/>
          <w:szCs w:val="28"/>
        </w:rPr>
        <w:t>第五条</w:t>
      </w:r>
      <w:r w:rsidRPr="00BF1E7F">
        <w:rPr>
          <w:rFonts w:ascii="Times New Roman" w:eastAsia="楷体" w:hAnsi="Times New Roman"/>
          <w:color w:val="3F464C"/>
          <w:sz w:val="28"/>
          <w:szCs w:val="28"/>
        </w:rPr>
        <w:t> </w:t>
      </w:r>
      <w:r w:rsidRPr="00BF1E7F">
        <w:rPr>
          <w:rFonts w:ascii="Times New Roman" w:eastAsia="楷体" w:hAnsi="Times New Roman"/>
          <w:color w:val="3F464C"/>
          <w:sz w:val="28"/>
          <w:szCs w:val="28"/>
        </w:rPr>
        <w:t>课题经费的各项开支及标准，均按华南师范大学财务制度规定执行。</w:t>
      </w:r>
    </w:p>
    <w:p w:rsidR="00CA7492" w:rsidRPr="00BF1E7F" w:rsidRDefault="00CA7492" w:rsidP="000A4D54">
      <w:pPr>
        <w:pStyle w:val="a3"/>
        <w:shd w:val="clear" w:color="auto" w:fill="FFFFFF"/>
        <w:adjustRightInd w:val="0"/>
        <w:snapToGrid w:val="0"/>
        <w:spacing w:before="0" w:beforeAutospacing="0" w:after="0" w:afterAutospacing="0" w:line="360" w:lineRule="auto"/>
        <w:ind w:firstLineChars="1000" w:firstLine="2811"/>
        <w:rPr>
          <w:rFonts w:ascii="Times New Roman" w:eastAsia="楷体" w:hAnsi="Times New Roman"/>
          <w:color w:val="3F464C"/>
          <w:sz w:val="28"/>
          <w:szCs w:val="28"/>
        </w:rPr>
      </w:pPr>
      <w:r w:rsidRPr="00BF1E7F">
        <w:rPr>
          <w:rStyle w:val="a4"/>
          <w:rFonts w:ascii="Times New Roman" w:eastAsia="楷体" w:hAnsi="Times New Roman"/>
          <w:color w:val="3F464C"/>
          <w:sz w:val="28"/>
          <w:szCs w:val="28"/>
        </w:rPr>
        <w:t>三、附则</w:t>
      </w:r>
    </w:p>
    <w:p w:rsidR="00CA7492" w:rsidRPr="00BF1E7F" w:rsidRDefault="00CA7492" w:rsidP="00BF1E7F">
      <w:pPr>
        <w:pStyle w:val="a3"/>
        <w:shd w:val="clear" w:color="auto" w:fill="FFFFFF"/>
        <w:adjustRightInd w:val="0"/>
        <w:snapToGrid w:val="0"/>
        <w:spacing w:before="0" w:beforeAutospacing="0" w:after="0" w:afterAutospacing="0" w:line="360" w:lineRule="auto"/>
        <w:rPr>
          <w:rStyle w:val="a4"/>
          <w:rFonts w:ascii="Times New Roman" w:eastAsia="楷体" w:hAnsi="Times New Roman"/>
          <w:color w:val="3F464C"/>
          <w:sz w:val="28"/>
          <w:szCs w:val="28"/>
        </w:rPr>
      </w:pPr>
      <w:r w:rsidRPr="00BF1E7F">
        <w:rPr>
          <w:rStyle w:val="a4"/>
          <w:rFonts w:ascii="Times New Roman" w:eastAsia="楷体" w:hAnsi="Times New Roman"/>
          <w:color w:val="3F464C"/>
          <w:sz w:val="28"/>
          <w:szCs w:val="28"/>
        </w:rPr>
        <w:t>第六条</w:t>
      </w:r>
      <w:r w:rsidRPr="00BF1E7F">
        <w:rPr>
          <w:rFonts w:ascii="Times New Roman" w:eastAsia="楷体" w:hAnsi="Times New Roman"/>
          <w:color w:val="3F464C"/>
          <w:sz w:val="28"/>
          <w:szCs w:val="28"/>
        </w:rPr>
        <w:t> </w:t>
      </w:r>
      <w:r w:rsidRPr="00BF1E7F">
        <w:rPr>
          <w:rFonts w:ascii="Times New Roman" w:eastAsia="楷体" w:hAnsi="Times New Roman"/>
          <w:color w:val="3F464C"/>
          <w:sz w:val="28"/>
          <w:szCs w:val="28"/>
        </w:rPr>
        <w:t>对违反本条例的资助者，本实验室保留通过行政或法律追究其责任的权利。</w:t>
      </w:r>
      <w:r w:rsidRPr="00BF1E7F">
        <w:rPr>
          <w:rFonts w:ascii="Times New Roman" w:eastAsia="楷体" w:hAnsi="Times New Roman"/>
          <w:color w:val="3F464C"/>
          <w:sz w:val="28"/>
          <w:szCs w:val="28"/>
        </w:rPr>
        <w:br/>
      </w:r>
      <w:r w:rsidRPr="00BF1E7F">
        <w:rPr>
          <w:rStyle w:val="a4"/>
          <w:rFonts w:ascii="Times New Roman" w:eastAsia="楷体" w:hAnsi="Times New Roman"/>
          <w:color w:val="3F464C"/>
          <w:sz w:val="28"/>
          <w:szCs w:val="28"/>
        </w:rPr>
        <w:t>第七条</w:t>
      </w:r>
      <w:r w:rsidRPr="00BF1E7F">
        <w:rPr>
          <w:rFonts w:ascii="Times New Roman" w:eastAsia="楷体" w:hAnsi="Times New Roman"/>
          <w:color w:val="3F464C"/>
          <w:sz w:val="28"/>
          <w:szCs w:val="28"/>
        </w:rPr>
        <w:t> </w:t>
      </w:r>
      <w:r w:rsidRPr="00BF1E7F">
        <w:rPr>
          <w:rFonts w:ascii="Times New Roman" w:eastAsia="楷体" w:hAnsi="Times New Roman"/>
          <w:color w:val="3F464C"/>
          <w:sz w:val="28"/>
          <w:szCs w:val="28"/>
        </w:rPr>
        <w:t>本条例由重点实验室学术委员会负责解释。</w:t>
      </w:r>
      <w:r w:rsidRPr="00BF1E7F">
        <w:rPr>
          <w:rFonts w:ascii="Times New Roman" w:eastAsia="楷体" w:hAnsi="Times New Roman"/>
          <w:color w:val="3F464C"/>
          <w:sz w:val="28"/>
          <w:szCs w:val="28"/>
        </w:rPr>
        <w:br/>
      </w:r>
      <w:r w:rsidRPr="00BF1E7F">
        <w:rPr>
          <w:rStyle w:val="a4"/>
          <w:rFonts w:ascii="Times New Roman" w:eastAsia="楷体" w:hAnsi="Times New Roman"/>
          <w:color w:val="3F464C"/>
          <w:sz w:val="28"/>
          <w:szCs w:val="28"/>
        </w:rPr>
        <w:t>第八条</w:t>
      </w:r>
      <w:r w:rsidRPr="00BF1E7F">
        <w:rPr>
          <w:rFonts w:ascii="Times New Roman" w:eastAsia="楷体" w:hAnsi="Times New Roman"/>
          <w:color w:val="3F464C"/>
          <w:sz w:val="28"/>
          <w:szCs w:val="28"/>
        </w:rPr>
        <w:t> </w:t>
      </w:r>
      <w:r w:rsidRPr="00BF1E7F">
        <w:rPr>
          <w:rFonts w:ascii="Times New Roman" w:eastAsia="楷体" w:hAnsi="Times New Roman"/>
          <w:color w:val="3F464C"/>
          <w:sz w:val="28"/>
          <w:szCs w:val="28"/>
        </w:rPr>
        <w:t>本条例自公布之日起实施。</w:t>
      </w:r>
      <w:r w:rsidRPr="00BF1E7F">
        <w:rPr>
          <w:rFonts w:ascii="Times New Roman" w:eastAsia="楷体" w:hAnsi="Times New Roman"/>
          <w:color w:val="3F464C"/>
          <w:sz w:val="28"/>
          <w:szCs w:val="28"/>
        </w:rPr>
        <w:br/>
        <w:t> </w:t>
      </w:r>
      <w:r w:rsidR="000A4D54" w:rsidRPr="00BF1E7F">
        <w:rPr>
          <w:rStyle w:val="a4"/>
          <w:rFonts w:ascii="Times New Roman" w:eastAsia="楷体" w:hAnsi="Times New Roman"/>
          <w:color w:val="3F464C"/>
          <w:sz w:val="28"/>
          <w:szCs w:val="28"/>
        </w:rPr>
        <w:t xml:space="preserve">                                </w:t>
      </w:r>
      <w:r w:rsidR="00BF1E7F" w:rsidRPr="00BF1E7F">
        <w:rPr>
          <w:rStyle w:val="a4"/>
          <w:rFonts w:ascii="Times New Roman" w:eastAsia="楷体" w:hAnsi="Times New Roman"/>
          <w:color w:val="3F464C"/>
          <w:sz w:val="28"/>
          <w:szCs w:val="28"/>
        </w:rPr>
        <w:t xml:space="preserve">     </w:t>
      </w:r>
      <w:r w:rsidR="000A4D54" w:rsidRPr="00BF1E7F">
        <w:rPr>
          <w:rStyle w:val="a4"/>
          <w:rFonts w:ascii="Times New Roman" w:eastAsia="楷体" w:hAnsi="Times New Roman"/>
          <w:color w:val="3F464C"/>
          <w:sz w:val="28"/>
          <w:szCs w:val="28"/>
        </w:rPr>
        <w:t xml:space="preserve">     </w:t>
      </w:r>
      <w:r w:rsidRPr="00BF1E7F">
        <w:rPr>
          <w:rStyle w:val="a4"/>
          <w:rFonts w:ascii="Times New Roman" w:eastAsia="楷体" w:hAnsi="Times New Roman"/>
          <w:color w:val="3F464C"/>
          <w:sz w:val="28"/>
          <w:szCs w:val="28"/>
        </w:rPr>
        <w:t>环境理论化学教育部重点实验室</w:t>
      </w:r>
    </w:p>
    <w:p w:rsidR="00CA7492" w:rsidRPr="00BF1E7F" w:rsidRDefault="00CA7492" w:rsidP="000A4D54">
      <w:pPr>
        <w:pStyle w:val="a3"/>
        <w:shd w:val="clear" w:color="auto" w:fill="FFFFFF"/>
        <w:adjustRightInd w:val="0"/>
        <w:snapToGrid w:val="0"/>
        <w:spacing w:before="0" w:beforeAutospacing="0" w:after="0" w:afterAutospacing="0" w:line="360" w:lineRule="auto"/>
        <w:ind w:firstLineChars="200" w:firstLine="562"/>
        <w:jc w:val="right"/>
        <w:rPr>
          <w:rFonts w:ascii="Times New Roman" w:eastAsia="楷体" w:hAnsi="Times New Roman"/>
          <w:color w:val="3F464C"/>
          <w:sz w:val="28"/>
          <w:szCs w:val="28"/>
        </w:rPr>
      </w:pPr>
      <w:r w:rsidRPr="00BF1E7F">
        <w:rPr>
          <w:rStyle w:val="a4"/>
          <w:rFonts w:ascii="Times New Roman" w:eastAsia="楷体" w:hAnsi="Times New Roman"/>
          <w:color w:val="3F464C"/>
          <w:sz w:val="28"/>
          <w:szCs w:val="28"/>
        </w:rPr>
        <w:t>201</w:t>
      </w:r>
      <w:r w:rsidRPr="00BF1E7F">
        <w:rPr>
          <w:rStyle w:val="a4"/>
          <w:rFonts w:ascii="Times New Roman" w:eastAsia="楷体" w:hAnsi="Times New Roman" w:hint="eastAsia"/>
          <w:color w:val="3F464C"/>
          <w:sz w:val="28"/>
          <w:szCs w:val="28"/>
        </w:rPr>
        <w:t>8</w:t>
      </w:r>
      <w:r w:rsidRPr="00BF1E7F">
        <w:rPr>
          <w:rStyle w:val="a4"/>
          <w:rFonts w:ascii="Times New Roman" w:eastAsia="楷体" w:hAnsi="Times New Roman"/>
          <w:color w:val="3F464C"/>
          <w:sz w:val="28"/>
          <w:szCs w:val="28"/>
        </w:rPr>
        <w:t>年</w:t>
      </w:r>
      <w:r w:rsidRPr="00BF1E7F">
        <w:rPr>
          <w:rStyle w:val="a4"/>
          <w:rFonts w:ascii="Times New Roman" w:eastAsia="楷体" w:hAnsi="Times New Roman" w:hint="eastAsia"/>
          <w:color w:val="3F464C"/>
          <w:sz w:val="28"/>
          <w:szCs w:val="28"/>
        </w:rPr>
        <w:t>9</w:t>
      </w:r>
      <w:r w:rsidRPr="00BF1E7F">
        <w:rPr>
          <w:rStyle w:val="a4"/>
          <w:rFonts w:ascii="Times New Roman" w:eastAsia="楷体" w:hAnsi="Times New Roman"/>
          <w:color w:val="3F464C"/>
          <w:sz w:val="28"/>
          <w:szCs w:val="28"/>
        </w:rPr>
        <w:t>月</w:t>
      </w:r>
      <w:r w:rsidRPr="00BF1E7F">
        <w:rPr>
          <w:rStyle w:val="a4"/>
          <w:rFonts w:ascii="Times New Roman" w:eastAsia="楷体" w:hAnsi="Times New Roman" w:hint="eastAsia"/>
          <w:color w:val="3F464C"/>
          <w:sz w:val="28"/>
          <w:szCs w:val="28"/>
        </w:rPr>
        <w:t>30</w:t>
      </w:r>
      <w:r w:rsidRPr="00BF1E7F">
        <w:rPr>
          <w:rStyle w:val="a4"/>
          <w:rFonts w:ascii="Times New Roman" w:eastAsia="楷体" w:hAnsi="Times New Roman"/>
          <w:color w:val="3F464C"/>
          <w:sz w:val="28"/>
          <w:szCs w:val="28"/>
        </w:rPr>
        <w:t>日</w:t>
      </w:r>
    </w:p>
    <w:sectPr w:rsidR="00CA7492" w:rsidRPr="00BF1E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92"/>
    <w:rsid w:val="000A4D54"/>
    <w:rsid w:val="008A31C5"/>
    <w:rsid w:val="00B72E16"/>
    <w:rsid w:val="00BF1E7F"/>
    <w:rsid w:val="00CA7492"/>
    <w:rsid w:val="00D93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D29"/>
  <w15:chartTrackingRefBased/>
  <w15:docId w15:val="{91A4E935-F375-4FCA-AA7C-10D7A262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4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A7492"/>
    <w:rPr>
      <w:b/>
      <w:bCs/>
    </w:rPr>
  </w:style>
  <w:style w:type="paragraph" w:styleId="a5">
    <w:name w:val="Balloon Text"/>
    <w:basedOn w:val="a"/>
    <w:link w:val="a6"/>
    <w:uiPriority w:val="99"/>
    <w:semiHidden/>
    <w:unhideWhenUsed/>
    <w:rsid w:val="00BF1E7F"/>
    <w:rPr>
      <w:sz w:val="18"/>
      <w:szCs w:val="18"/>
    </w:rPr>
  </w:style>
  <w:style w:type="character" w:customStyle="1" w:styleId="a6">
    <w:name w:val="批注框文本 字符"/>
    <w:basedOn w:val="a0"/>
    <w:link w:val="a5"/>
    <w:uiPriority w:val="99"/>
    <w:semiHidden/>
    <w:rsid w:val="00BF1E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cp:lastPrinted>2018-09-30T03:00:00Z</cp:lastPrinted>
  <dcterms:created xsi:type="dcterms:W3CDTF">2018-09-30T02:54:00Z</dcterms:created>
  <dcterms:modified xsi:type="dcterms:W3CDTF">2018-09-30T03:11:00Z</dcterms:modified>
</cp:coreProperties>
</file>