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br/>
        <w:t>Dear Professor Ye,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I’m writing to let you know that your article, ‘</w:t>
      </w:r>
      <w:proofErr w:type="spellStart"/>
      <w:r w:rsidRPr="00167228">
        <w:rPr>
          <w:rFonts w:ascii="Calibri" w:eastAsia="宋体" w:hAnsi="Calibri" w:cs="Calibri"/>
          <w:b/>
          <w:bCs/>
          <w:i/>
          <w:iCs/>
          <w:color w:val="000000"/>
          <w:kern w:val="0"/>
          <w:sz w:val="22"/>
        </w:rPr>
        <w:t>Multifractal</w:t>
      </w:r>
      <w:proofErr w:type="spellEnd"/>
      <w:r w:rsidRPr="00167228">
        <w:rPr>
          <w:rFonts w:ascii="Calibri" w:eastAsia="宋体" w:hAnsi="Calibri" w:cs="Calibri"/>
          <w:b/>
          <w:bCs/>
          <w:i/>
          <w:iCs/>
          <w:color w:val="000000"/>
          <w:kern w:val="0"/>
          <w:sz w:val="22"/>
        </w:rPr>
        <w:t xml:space="preserve"> analysis of non-uniformly contracting iterated function systems</w:t>
      </w:r>
      <w:r w:rsidRPr="00167228">
        <w:rPr>
          <w:rFonts w:ascii="Calibri" w:eastAsia="宋体" w:hAnsi="Calibri" w:cs="Calibri"/>
          <w:color w:val="000000"/>
          <w:kern w:val="0"/>
          <w:sz w:val="22"/>
        </w:rPr>
        <w:t>’, published in </w:t>
      </w:r>
      <w:r w:rsidRPr="00167228">
        <w:rPr>
          <w:rFonts w:ascii="Calibri" w:eastAsia="宋体" w:hAnsi="Calibri" w:cs="Calibri"/>
          <w:i/>
          <w:iCs/>
          <w:color w:val="000000"/>
          <w:kern w:val="0"/>
          <w:sz w:val="22"/>
        </w:rPr>
        <w:t>Nonlinearity</w:t>
      </w:r>
      <w:r w:rsidRPr="00167228">
        <w:rPr>
          <w:rFonts w:ascii="Calibri" w:eastAsia="宋体" w:hAnsi="Calibri" w:cs="Calibri"/>
          <w:color w:val="000000"/>
          <w:kern w:val="0"/>
          <w:sz w:val="22"/>
        </w:rPr>
        <w:t>, has been selected for the journal’s </w:t>
      </w:r>
      <w:hyperlink r:id="rId4" w:history="1">
        <w:r w:rsidRPr="00167228">
          <w:rPr>
            <w:rFonts w:ascii="Calibri" w:eastAsia="宋体" w:hAnsi="Calibri" w:cs="Calibri"/>
            <w:color w:val="954F72"/>
            <w:kern w:val="0"/>
            <w:sz w:val="22"/>
            <w:u w:val="single"/>
          </w:rPr>
          <w:t>2017 Highlights Collection</w:t>
        </w:r>
      </w:hyperlink>
      <w:r w:rsidRPr="00167228">
        <w:rPr>
          <w:rFonts w:ascii="Calibri" w:eastAsia="宋体" w:hAnsi="Calibri" w:cs="Calibri"/>
          <w:color w:val="000000"/>
          <w:kern w:val="0"/>
          <w:sz w:val="22"/>
        </w:rPr>
        <w:t>.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 xml:space="preserve">For background, the Highlights Collection, created in collaboration with the Editors-in-Chief, Professors </w:t>
      </w:r>
      <w:proofErr w:type="spellStart"/>
      <w:r w:rsidRPr="00167228">
        <w:rPr>
          <w:rFonts w:ascii="Calibri" w:eastAsia="宋体" w:hAnsi="Calibri" w:cs="Calibri"/>
          <w:color w:val="000000"/>
          <w:kern w:val="0"/>
          <w:sz w:val="22"/>
        </w:rPr>
        <w:t>Carlangelo</w:t>
      </w:r>
      <w:proofErr w:type="spellEnd"/>
      <w:r w:rsidRPr="00167228">
        <w:rPr>
          <w:rFonts w:ascii="Calibri" w:eastAsia="宋体" w:hAnsi="Calibri" w:cs="Calibri"/>
          <w:color w:val="000000"/>
          <w:kern w:val="0"/>
          <w:sz w:val="22"/>
        </w:rPr>
        <w:t xml:space="preserve"> </w:t>
      </w:r>
      <w:proofErr w:type="spellStart"/>
      <w:r w:rsidRPr="00167228">
        <w:rPr>
          <w:rFonts w:ascii="Calibri" w:eastAsia="宋体" w:hAnsi="Calibri" w:cs="Calibri"/>
          <w:color w:val="000000"/>
          <w:kern w:val="0"/>
          <w:sz w:val="22"/>
        </w:rPr>
        <w:t>Liverani</w:t>
      </w:r>
      <w:proofErr w:type="spellEnd"/>
      <w:r w:rsidRPr="00167228">
        <w:rPr>
          <w:rFonts w:ascii="Calibri" w:eastAsia="宋体" w:hAnsi="Calibri" w:cs="Calibri"/>
          <w:color w:val="000000"/>
          <w:kern w:val="0"/>
          <w:sz w:val="22"/>
        </w:rPr>
        <w:t xml:space="preserve"> and Tasso </w:t>
      </w:r>
      <w:proofErr w:type="spellStart"/>
      <w:r w:rsidRPr="00167228">
        <w:rPr>
          <w:rFonts w:ascii="Calibri" w:eastAsia="宋体" w:hAnsi="Calibri" w:cs="Calibri"/>
          <w:color w:val="000000"/>
          <w:kern w:val="0"/>
          <w:sz w:val="22"/>
        </w:rPr>
        <w:t>Kaper</w:t>
      </w:r>
      <w:proofErr w:type="spellEnd"/>
      <w:r w:rsidRPr="00167228">
        <w:rPr>
          <w:rFonts w:ascii="Calibri" w:eastAsia="宋体" w:hAnsi="Calibri" w:cs="Calibri"/>
          <w:color w:val="000000"/>
          <w:kern w:val="0"/>
          <w:sz w:val="22"/>
        </w:rPr>
        <w:t>, is a selection of interesting and stimulating works published in the journal as part of Volume 30 (2017). The Collection is available to access via the journal’s website (</w:t>
      </w:r>
      <w:hyperlink r:id="rId5" w:history="1">
        <w:r w:rsidRPr="00167228">
          <w:rPr>
            <w:rFonts w:ascii="Calibri" w:eastAsia="宋体" w:hAnsi="Calibri" w:cs="Calibri"/>
            <w:color w:val="954F72"/>
            <w:kern w:val="0"/>
            <w:sz w:val="22"/>
            <w:u w:val="single"/>
          </w:rPr>
          <w:t>here</w:t>
        </w:r>
      </w:hyperlink>
      <w:r w:rsidRPr="00167228">
        <w:rPr>
          <w:rFonts w:ascii="Calibri" w:eastAsia="宋体" w:hAnsi="Calibri" w:cs="Calibri"/>
          <w:color w:val="000000"/>
          <w:kern w:val="0"/>
          <w:sz w:val="22"/>
        </w:rPr>
        <w:t>). In order to facilitate greater access and readership, all articles have been made free-to-access until the end of 2018.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As the journal’s publisher, IOP we will continue to promote the Collection through available channels, and we would encourage you to share with your networks and colleagues, as you see fit.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On behalf of the journal, thank you for contribution and congratulations on inclusion in the Collection. I have contacted you as the corresponding author in the first instance but please do feel free to share this email and our congratulations with your co-author(s).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We look forward to the prospect of receiving further submissions from you in the future.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Best wishes,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David</w:t>
      </w:r>
    </w:p>
    <w:p w:rsidR="00167228" w:rsidRPr="00167228" w:rsidRDefault="00167228" w:rsidP="00167228">
      <w:pPr>
        <w:widowControl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2"/>
        </w:rPr>
        <w:t> </w:t>
      </w:r>
    </w:p>
    <w:p w:rsidR="00167228" w:rsidRPr="00167228" w:rsidRDefault="00167228" w:rsidP="00167228">
      <w:pPr>
        <w:widowControl/>
        <w:spacing w:after="240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0"/>
          <w:szCs w:val="20"/>
        </w:rPr>
        <w:t> </w:t>
      </w:r>
    </w:p>
    <w:p w:rsidR="00167228" w:rsidRPr="00167228" w:rsidRDefault="00167228" w:rsidP="00167228">
      <w:pPr>
        <w:widowControl/>
        <w:spacing w:after="240"/>
        <w:jc w:val="left"/>
        <w:rPr>
          <w:rFonts w:ascii="Calibri" w:eastAsia="宋体" w:hAnsi="Calibri" w:cs="Calibri"/>
          <w:color w:val="000000"/>
          <w:kern w:val="0"/>
          <w:sz w:val="22"/>
        </w:rPr>
      </w:pPr>
      <w:r w:rsidRPr="00167228">
        <w:rPr>
          <w:rFonts w:ascii="Calibri" w:eastAsia="宋体" w:hAnsi="Calibri" w:cs="Calibri"/>
          <w:color w:val="000000"/>
          <w:kern w:val="0"/>
          <w:sz w:val="20"/>
          <w:szCs w:val="20"/>
        </w:rPr>
        <w:t xml:space="preserve">David </w:t>
      </w:r>
      <w:proofErr w:type="spellStart"/>
      <w:r w:rsidRPr="00167228">
        <w:rPr>
          <w:rFonts w:ascii="Calibri" w:eastAsia="宋体" w:hAnsi="Calibri" w:cs="Calibri"/>
          <w:color w:val="000000"/>
          <w:kern w:val="0"/>
          <w:sz w:val="20"/>
          <w:szCs w:val="20"/>
        </w:rPr>
        <w:t>Boyt</w:t>
      </w:r>
      <w:proofErr w:type="spellEnd"/>
      <w:r w:rsidRPr="00167228">
        <w:rPr>
          <w:rFonts w:ascii="Calibri" w:eastAsia="宋体" w:hAnsi="Calibri" w:cs="Calibri"/>
          <w:color w:val="000000"/>
          <w:kern w:val="0"/>
          <w:sz w:val="20"/>
          <w:szCs w:val="20"/>
        </w:rPr>
        <w:br/>
        <w:t>Publisher</w:t>
      </w:r>
      <w:r w:rsidRPr="00167228">
        <w:rPr>
          <w:rFonts w:ascii="Calibri" w:eastAsia="宋体" w:hAnsi="Calibri" w:cs="Calibri"/>
          <w:color w:val="000000"/>
          <w:kern w:val="0"/>
          <w:sz w:val="22"/>
        </w:rPr>
        <w:br/>
      </w:r>
      <w:r w:rsidRPr="00167228">
        <w:rPr>
          <w:rFonts w:ascii="Calibri" w:eastAsia="宋体" w:hAnsi="Calibri" w:cs="Calibri"/>
          <w:color w:val="000000"/>
          <w:kern w:val="0"/>
          <w:sz w:val="22"/>
        </w:rPr>
        <w:br/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t>IOP Publishing</w:t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Temple Circus, Temple Way,</w:t>
      </w:r>
      <w:r w:rsidRPr="00167228">
        <w:rPr>
          <w:rFonts w:ascii="Calibri" w:eastAsia="宋体" w:hAnsi="Calibri" w:cs="Calibri"/>
          <w:color w:val="A6A6A6"/>
          <w:kern w:val="0"/>
          <w:sz w:val="20"/>
        </w:rPr>
        <w:t> </w:t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Bristol</w:t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BS1 6HG</w:t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UK</w:t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Direct line +44 (0)117 930 1062</w:t>
      </w:r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Email:</w:t>
      </w:r>
      <w:r w:rsidRPr="00167228">
        <w:rPr>
          <w:rFonts w:ascii="Calibri" w:eastAsia="宋体" w:hAnsi="Calibri" w:cs="Calibri"/>
          <w:color w:val="A6A6A6"/>
          <w:kern w:val="0"/>
          <w:sz w:val="20"/>
        </w:rPr>
        <w:t> </w:t>
      </w:r>
      <w:hyperlink r:id="rId6" w:history="1">
        <w:r w:rsidRPr="00167228">
          <w:rPr>
            <w:rFonts w:ascii="Calibri" w:eastAsia="宋体" w:hAnsi="Calibri" w:cs="Calibri"/>
            <w:color w:val="954F72"/>
            <w:kern w:val="0"/>
            <w:sz w:val="20"/>
            <w:u w:val="single"/>
          </w:rPr>
          <w:t>david.boyt@iop.org</w:t>
        </w:r>
      </w:hyperlink>
      <w:r w:rsidRPr="00167228">
        <w:rPr>
          <w:rFonts w:ascii="Calibri" w:eastAsia="宋体" w:hAnsi="Calibri" w:cs="Calibri"/>
          <w:color w:val="A6A6A6"/>
          <w:kern w:val="0"/>
          <w:sz w:val="20"/>
          <w:szCs w:val="20"/>
        </w:rPr>
        <w:br/>
        <w:t>LinkedIn:</w:t>
      </w:r>
      <w:r w:rsidRPr="00167228">
        <w:rPr>
          <w:rFonts w:ascii="Calibri" w:eastAsia="宋体" w:hAnsi="Calibri" w:cs="Calibri"/>
          <w:color w:val="A6A6A6"/>
          <w:kern w:val="0"/>
          <w:sz w:val="20"/>
        </w:rPr>
        <w:t> </w:t>
      </w:r>
      <w:hyperlink r:id="rId7" w:history="1">
        <w:r w:rsidRPr="00167228">
          <w:rPr>
            <w:rFonts w:ascii="Calibri" w:eastAsia="宋体" w:hAnsi="Calibri" w:cs="Calibri"/>
            <w:color w:val="954F72"/>
            <w:kern w:val="0"/>
            <w:sz w:val="20"/>
            <w:u w:val="single"/>
          </w:rPr>
          <w:t>www.linkedin.com/in/david-boyt-01a1434b/</w:t>
        </w:r>
      </w:hyperlink>
    </w:p>
    <w:p w:rsidR="00655A10" w:rsidRPr="00167228" w:rsidRDefault="00655A10"/>
    <w:sectPr w:rsidR="00655A10" w:rsidRPr="00167228" w:rsidSect="00655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7228"/>
    <w:rsid w:val="00167228"/>
    <w:rsid w:val="0065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7228"/>
  </w:style>
  <w:style w:type="character" w:styleId="a3">
    <w:name w:val="Hyperlink"/>
    <w:basedOn w:val="a0"/>
    <w:uiPriority w:val="99"/>
    <w:semiHidden/>
    <w:unhideWhenUsed/>
    <w:rsid w:val="00167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urldefense.proofpoint.com%2Fv2%2Furl%3Fu%3Dhttp-3A__www.linkedin.com_in_david-2Dboyt-2D01a1434b_%26d%3DDwMFaQ%26c%3DODFT-G5SujMiGrKuoJJjVg%26r%3DhIRfQlPNfHrLxTssQ-oJA1sO0t4yMhclErb6nySMCbU%26m%3DlruJOJR7L-9R6mBy66i0wlTb6ZUGP2CMcVxTxkumFhQ%26s%3Dju2lE9vkPsqpUfRMZhgiToBWnlQoA7xkh-T7i-rD1yo%26e%3D&amp;data=02%7C01%7Cdavid.boyt%40iop.org%7Cabf6826b0b6444bcaaae08d56a4fecb9%7C888fe5cd58df4bc7b9c6a04ae91aa984%7C1%7C0%7C636531813871911794&amp;sdata=b4S7U85rOVhB7Hc%2FIWK8TgNKpBrQgt7quHo2tWPIuO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.boyt@iop.org" TargetMode="External"/><Relationship Id="rId5" Type="http://schemas.openxmlformats.org/officeDocument/2006/relationships/hyperlink" Target="http://iopscience.iop.org/journal/0951-7715/page/Highlights-of-2017" TargetMode="External"/><Relationship Id="rId4" Type="http://schemas.openxmlformats.org/officeDocument/2006/relationships/hyperlink" Target="http://iopscience.iop.org/journal/0951-7715/page/Highlights-of-20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1911</Characters>
  <Application>Microsoft Office Word</Application>
  <DocSecurity>0</DocSecurity>
  <Lines>15</Lines>
  <Paragraphs>4</Paragraphs>
  <ScaleCrop>false</ScaleCrop>
  <Company>微软中国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2018-05-23T01:22:00Z</dcterms:created>
  <dcterms:modified xsi:type="dcterms:W3CDTF">2018-05-23T01:22:00Z</dcterms:modified>
</cp:coreProperties>
</file>