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CC" w:rsidRPr="00EB7CF7" w:rsidRDefault="007B6BF5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EB7CF7">
        <w:rPr>
          <w:rFonts w:ascii="华文中宋" w:eastAsia="华文中宋" w:hAnsi="华文中宋" w:hint="eastAsia"/>
          <w:b/>
          <w:sz w:val="30"/>
          <w:szCs w:val="30"/>
        </w:rPr>
        <w:t>培养</w:t>
      </w:r>
      <w:r w:rsidR="00675CE0" w:rsidRPr="00EB7CF7">
        <w:rPr>
          <w:rFonts w:ascii="华文中宋" w:eastAsia="华文中宋" w:hAnsi="华文中宋" w:hint="eastAsia"/>
          <w:b/>
          <w:sz w:val="30"/>
          <w:szCs w:val="30"/>
        </w:rPr>
        <w:t>方式及定向公费项目</w:t>
      </w:r>
      <w:r w:rsidRPr="00EB7CF7">
        <w:rPr>
          <w:rFonts w:ascii="华文中宋" w:eastAsia="华文中宋" w:hAnsi="华文中宋" w:hint="eastAsia"/>
          <w:b/>
          <w:sz w:val="30"/>
          <w:szCs w:val="30"/>
        </w:rPr>
        <w:t>就业地区</w:t>
      </w:r>
      <w:r w:rsidR="00675CE0" w:rsidRPr="00EB7CF7">
        <w:rPr>
          <w:rFonts w:ascii="华文中宋" w:eastAsia="华文中宋" w:hAnsi="华文中宋" w:hint="eastAsia"/>
          <w:b/>
          <w:sz w:val="30"/>
          <w:szCs w:val="30"/>
        </w:rPr>
        <w:t>与联合培养单位</w:t>
      </w:r>
      <w:r w:rsidRPr="00EB7CF7">
        <w:rPr>
          <w:rFonts w:ascii="华文中宋" w:eastAsia="华文中宋" w:hAnsi="华文中宋" w:hint="eastAsia"/>
          <w:b/>
          <w:sz w:val="30"/>
          <w:szCs w:val="30"/>
        </w:rPr>
        <w:t>意向登记表</w:t>
      </w:r>
    </w:p>
    <w:p w:rsidR="005C12CC" w:rsidRPr="00EB7CF7" w:rsidRDefault="007B6BF5">
      <w:pPr>
        <w:rPr>
          <w:rFonts w:ascii="华文中宋" w:eastAsia="华文中宋" w:hAnsi="华文中宋"/>
          <w:sz w:val="24"/>
          <w:szCs w:val="24"/>
        </w:rPr>
      </w:pPr>
      <w:r w:rsidRPr="00EB7CF7">
        <w:rPr>
          <w:rFonts w:ascii="华文中宋" w:eastAsia="华文中宋" w:hAnsi="华文中宋" w:hint="eastAsia"/>
          <w:sz w:val="24"/>
          <w:szCs w:val="24"/>
        </w:rPr>
        <w:t>姓名（签名）：　　　　　　　　　　　　　考生编号：　　　　　　　　　　　　　　　　　　手机号码：</w:t>
      </w:r>
    </w:p>
    <w:tbl>
      <w:tblPr>
        <w:tblStyle w:val="a5"/>
        <w:tblW w:w="14283" w:type="dxa"/>
        <w:tblLayout w:type="fixed"/>
        <w:tblLook w:val="04A0"/>
      </w:tblPr>
      <w:tblGrid>
        <w:gridCol w:w="1242"/>
        <w:gridCol w:w="1418"/>
        <w:gridCol w:w="1276"/>
        <w:gridCol w:w="1417"/>
        <w:gridCol w:w="1418"/>
        <w:gridCol w:w="1559"/>
        <w:gridCol w:w="1276"/>
        <w:gridCol w:w="1134"/>
        <w:gridCol w:w="1134"/>
        <w:gridCol w:w="1134"/>
        <w:gridCol w:w="1275"/>
      </w:tblGrid>
      <w:tr w:rsidR="005C12CC" w:rsidRPr="00EB7CF7" w:rsidTr="00EB7CF7">
        <w:trPr>
          <w:trHeight w:val="619"/>
        </w:trPr>
        <w:tc>
          <w:tcPr>
            <w:tcW w:w="3936" w:type="dxa"/>
            <w:gridSpan w:val="3"/>
            <w:vAlign w:val="center"/>
          </w:tcPr>
          <w:p w:rsidR="005C12CC" w:rsidRPr="00EB7CF7" w:rsidRDefault="007B6BF5" w:rsidP="00EB7C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B7CF7">
              <w:rPr>
                <w:rFonts w:ascii="黑体" w:eastAsia="黑体" w:hAnsi="黑体" w:hint="eastAsia"/>
                <w:sz w:val="24"/>
                <w:szCs w:val="24"/>
              </w:rPr>
              <w:t>培养方式选择顺序</w:t>
            </w:r>
          </w:p>
        </w:tc>
        <w:tc>
          <w:tcPr>
            <w:tcW w:w="5670" w:type="dxa"/>
            <w:gridSpan w:val="4"/>
            <w:vAlign w:val="center"/>
          </w:tcPr>
          <w:p w:rsidR="005C12CC" w:rsidRPr="00EB7CF7" w:rsidRDefault="007B6BF5" w:rsidP="00EB7C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B7CF7">
              <w:rPr>
                <w:rFonts w:ascii="黑体" w:eastAsia="黑体" w:hAnsi="黑体" w:hint="eastAsia"/>
                <w:sz w:val="24"/>
                <w:szCs w:val="24"/>
              </w:rPr>
              <w:t>定向就业地区选择顺序</w:t>
            </w:r>
          </w:p>
        </w:tc>
        <w:tc>
          <w:tcPr>
            <w:tcW w:w="4677" w:type="dxa"/>
            <w:gridSpan w:val="4"/>
            <w:vAlign w:val="center"/>
          </w:tcPr>
          <w:p w:rsidR="005C12CC" w:rsidRPr="00EB7CF7" w:rsidRDefault="007B6BF5" w:rsidP="00EB7C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B7CF7">
              <w:rPr>
                <w:rFonts w:ascii="黑体" w:eastAsia="黑体" w:hAnsi="黑体" w:hint="eastAsia"/>
                <w:sz w:val="24"/>
                <w:szCs w:val="24"/>
              </w:rPr>
              <w:t>联合培养学校选择顺序</w:t>
            </w:r>
          </w:p>
        </w:tc>
      </w:tr>
      <w:tr w:rsidR="00EB7CF7" w:rsidTr="00EB7CF7">
        <w:trPr>
          <w:trHeight w:val="661"/>
        </w:trPr>
        <w:tc>
          <w:tcPr>
            <w:tcW w:w="1242" w:type="dxa"/>
            <w:vAlign w:val="center"/>
          </w:tcPr>
          <w:p w:rsidR="00EB7CF7" w:rsidRPr="00EB7CF7" w:rsidRDefault="00EB7CF7" w:rsidP="00EB7CF7">
            <w:pPr>
              <w:jc w:val="center"/>
              <w:rPr>
                <w:sz w:val="24"/>
                <w:szCs w:val="24"/>
              </w:rPr>
            </w:pPr>
            <w:r w:rsidRPr="00EB7CF7"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B7CF7" w:rsidRPr="00EB7CF7" w:rsidRDefault="00EB7CF7" w:rsidP="00EB7CF7">
            <w:pPr>
              <w:jc w:val="center"/>
              <w:rPr>
                <w:sz w:val="24"/>
                <w:szCs w:val="24"/>
              </w:rPr>
            </w:pPr>
            <w:r w:rsidRPr="00EB7CF7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B7CF7" w:rsidRPr="00EB7CF7" w:rsidRDefault="00EB7CF7" w:rsidP="00EB7CF7">
            <w:pPr>
              <w:jc w:val="center"/>
              <w:rPr>
                <w:sz w:val="24"/>
                <w:szCs w:val="24"/>
              </w:rPr>
            </w:pPr>
            <w:r w:rsidRPr="00EB7CF7"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417" w:type="dxa"/>
            <w:vAlign w:val="center"/>
          </w:tcPr>
          <w:p w:rsidR="00EB7CF7" w:rsidRPr="00EB7CF7" w:rsidRDefault="00EB7CF7" w:rsidP="00EB7CF7">
            <w:pPr>
              <w:jc w:val="center"/>
              <w:rPr>
                <w:sz w:val="24"/>
                <w:szCs w:val="24"/>
              </w:rPr>
            </w:pPr>
            <w:r w:rsidRPr="00EB7CF7"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1418" w:type="dxa"/>
            <w:vAlign w:val="center"/>
          </w:tcPr>
          <w:p w:rsidR="00EB7CF7" w:rsidRPr="00EB7CF7" w:rsidRDefault="00EB7CF7" w:rsidP="00EB7CF7">
            <w:pPr>
              <w:jc w:val="center"/>
              <w:rPr>
                <w:sz w:val="24"/>
                <w:szCs w:val="24"/>
              </w:rPr>
            </w:pPr>
            <w:r w:rsidRPr="00EB7CF7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559" w:type="dxa"/>
            <w:vAlign w:val="center"/>
          </w:tcPr>
          <w:p w:rsidR="00EB7CF7" w:rsidRPr="00EB7CF7" w:rsidRDefault="00EB7CF7" w:rsidP="00EB7CF7">
            <w:pPr>
              <w:jc w:val="center"/>
              <w:rPr>
                <w:sz w:val="24"/>
                <w:szCs w:val="24"/>
              </w:rPr>
            </w:pPr>
            <w:r w:rsidRPr="00EB7CF7"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7CF7" w:rsidRPr="00EB7CF7" w:rsidRDefault="00EB7CF7" w:rsidP="00EB7CF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B7CF7">
              <w:rPr>
                <w:rFonts w:hint="eastAsia"/>
                <w:sz w:val="24"/>
                <w:szCs w:val="24"/>
              </w:rPr>
              <w:t>服从调剂（是</w:t>
            </w:r>
            <w:r w:rsidRPr="00EB7CF7">
              <w:rPr>
                <w:rFonts w:hint="eastAsia"/>
                <w:sz w:val="24"/>
                <w:szCs w:val="24"/>
              </w:rPr>
              <w:t>/</w:t>
            </w:r>
            <w:r w:rsidRPr="00EB7CF7">
              <w:rPr>
                <w:rFonts w:hint="eastAsia"/>
                <w:sz w:val="24"/>
                <w:szCs w:val="24"/>
              </w:rPr>
              <w:t>否）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F7" w:rsidRPr="00EB7CF7" w:rsidRDefault="00EB7CF7" w:rsidP="00EB7CF7">
            <w:pPr>
              <w:jc w:val="center"/>
              <w:rPr>
                <w:sz w:val="24"/>
                <w:szCs w:val="24"/>
              </w:rPr>
            </w:pPr>
            <w:r w:rsidRPr="00EB7CF7"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F7" w:rsidRPr="00EB7CF7" w:rsidRDefault="00EB7CF7" w:rsidP="00EB7CF7">
            <w:pPr>
              <w:jc w:val="center"/>
              <w:rPr>
                <w:sz w:val="24"/>
                <w:szCs w:val="24"/>
              </w:rPr>
            </w:pPr>
            <w:r w:rsidRPr="00EB7CF7"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B7CF7" w:rsidRPr="00EB7CF7" w:rsidRDefault="00EB7CF7" w:rsidP="00EB7CF7">
            <w:pPr>
              <w:jc w:val="center"/>
              <w:rPr>
                <w:sz w:val="24"/>
                <w:szCs w:val="24"/>
              </w:rPr>
            </w:pPr>
            <w:r w:rsidRPr="00EB7CF7"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B7CF7" w:rsidRPr="00EB7CF7" w:rsidRDefault="00EB7CF7" w:rsidP="00EB7CF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B7CF7">
              <w:rPr>
                <w:rFonts w:hint="eastAsia"/>
                <w:sz w:val="24"/>
                <w:szCs w:val="24"/>
              </w:rPr>
              <w:t>服从调剂（是</w:t>
            </w:r>
            <w:r w:rsidRPr="00EB7CF7">
              <w:rPr>
                <w:rFonts w:hint="eastAsia"/>
                <w:sz w:val="24"/>
                <w:szCs w:val="24"/>
              </w:rPr>
              <w:t>/</w:t>
            </w:r>
            <w:r w:rsidRPr="00EB7CF7">
              <w:rPr>
                <w:rFonts w:hint="eastAsia"/>
                <w:sz w:val="24"/>
                <w:szCs w:val="24"/>
              </w:rPr>
              <w:t>否）</w:t>
            </w:r>
          </w:p>
        </w:tc>
      </w:tr>
      <w:tr w:rsidR="00EB7CF7" w:rsidTr="00EB7CF7">
        <w:trPr>
          <w:trHeight w:val="1166"/>
        </w:trPr>
        <w:tc>
          <w:tcPr>
            <w:tcW w:w="1242" w:type="dxa"/>
            <w:vAlign w:val="center"/>
          </w:tcPr>
          <w:p w:rsidR="00EB7CF7" w:rsidRPr="00EB7CF7" w:rsidRDefault="00EB7CF7" w:rsidP="00EB7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B7CF7" w:rsidRPr="00EB7CF7" w:rsidRDefault="00EB7CF7" w:rsidP="00EB7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B7CF7" w:rsidRPr="00EB7CF7" w:rsidRDefault="00EB7CF7" w:rsidP="00EB7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B7CF7" w:rsidRPr="00EB7CF7" w:rsidRDefault="00EB7CF7" w:rsidP="00EB7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B7CF7" w:rsidRPr="00EB7CF7" w:rsidRDefault="00EB7CF7" w:rsidP="00EB7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7CF7" w:rsidRPr="00EB7CF7" w:rsidRDefault="00EB7CF7" w:rsidP="00EB7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B7CF7" w:rsidRPr="00EB7CF7" w:rsidRDefault="00EB7CF7" w:rsidP="00EB7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F7" w:rsidRPr="00EB7CF7" w:rsidRDefault="00EB7CF7" w:rsidP="00EB7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CF7" w:rsidRPr="00EB7CF7" w:rsidRDefault="00EB7CF7" w:rsidP="00EB7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B7CF7" w:rsidRPr="00EB7CF7" w:rsidRDefault="00EB7CF7" w:rsidP="00EB7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B7CF7" w:rsidRPr="00EB7CF7" w:rsidRDefault="00EB7CF7" w:rsidP="00EB7C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12CC" w:rsidRDefault="007B6BF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 xml:space="preserve">　　　　　　　　　　　　　　　　　　　　　　　　　　　　　　　　　　　　　　　　　</w:t>
      </w:r>
    </w:p>
    <w:p w:rsidR="005C12CC" w:rsidRDefault="007B6BF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备注：</w:t>
      </w:r>
    </w:p>
    <w:p w:rsidR="005C12CC" w:rsidRDefault="007B6BF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 xml:space="preserve">　</w:t>
      </w:r>
      <w:r w:rsidR="0094329D">
        <w:rPr>
          <w:rFonts w:hint="eastAsia"/>
          <w:b/>
          <w:sz w:val="24"/>
          <w:szCs w:val="24"/>
        </w:rPr>
        <w:t>培养方式</w:t>
      </w:r>
      <w:r>
        <w:rPr>
          <w:rFonts w:hint="eastAsia"/>
          <w:b/>
          <w:sz w:val="24"/>
          <w:szCs w:val="24"/>
        </w:rPr>
        <w:t>：</w:t>
      </w:r>
      <w:r w:rsidR="00675CE0" w:rsidRPr="00675CE0">
        <w:rPr>
          <w:rFonts w:hint="eastAsia"/>
          <w:sz w:val="24"/>
          <w:szCs w:val="24"/>
        </w:rPr>
        <w:t>普通培养、</w:t>
      </w:r>
      <w:r w:rsidR="00437384">
        <w:rPr>
          <w:rFonts w:hint="eastAsia"/>
          <w:sz w:val="24"/>
          <w:szCs w:val="24"/>
        </w:rPr>
        <w:t>公费定向</w:t>
      </w:r>
      <w:r w:rsidR="00675CE0">
        <w:rPr>
          <w:rFonts w:hint="eastAsia"/>
          <w:sz w:val="24"/>
          <w:szCs w:val="24"/>
        </w:rPr>
        <w:t>培养、</w:t>
      </w:r>
      <w:r>
        <w:rPr>
          <w:rFonts w:hint="eastAsia"/>
          <w:sz w:val="24"/>
          <w:szCs w:val="24"/>
        </w:rPr>
        <w:t>联合培养</w:t>
      </w:r>
    </w:p>
    <w:p w:rsidR="005C12CC" w:rsidRDefault="007B6BF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　</w:t>
      </w:r>
      <w:r w:rsidR="0094329D">
        <w:rPr>
          <w:rFonts w:hint="eastAsia"/>
          <w:b/>
          <w:sz w:val="24"/>
          <w:szCs w:val="24"/>
        </w:rPr>
        <w:t>定向录取地区和名额</w:t>
      </w:r>
      <w:r>
        <w:rPr>
          <w:rFonts w:hint="eastAsia"/>
          <w:b/>
          <w:sz w:val="24"/>
          <w:szCs w:val="24"/>
        </w:rPr>
        <w:t>：</w:t>
      </w:r>
      <w:r w:rsidR="00253DE6">
        <w:rPr>
          <w:rFonts w:hint="eastAsia"/>
          <w:sz w:val="24"/>
          <w:szCs w:val="24"/>
        </w:rPr>
        <w:t>惠州市</w:t>
      </w:r>
      <w:r>
        <w:rPr>
          <w:rFonts w:hint="eastAsia"/>
          <w:sz w:val="24"/>
          <w:szCs w:val="24"/>
        </w:rPr>
        <w:t>（</w:t>
      </w:r>
      <w:r w:rsidR="00253DE6">
        <w:rPr>
          <w:rFonts w:hint="eastAsia"/>
          <w:sz w:val="24"/>
          <w:szCs w:val="24"/>
        </w:rPr>
        <w:t>博罗县</w:t>
      </w:r>
      <w:r>
        <w:rPr>
          <w:rFonts w:hint="eastAsia"/>
          <w:sz w:val="24"/>
          <w:szCs w:val="24"/>
        </w:rPr>
        <w:t>）</w:t>
      </w:r>
      <w:r w:rsidR="00253DE6">
        <w:rPr>
          <w:rFonts w:hint="eastAsia"/>
          <w:sz w:val="24"/>
          <w:szCs w:val="24"/>
        </w:rPr>
        <w:t>4</w:t>
      </w:r>
      <w:r w:rsidR="00253DE6">
        <w:rPr>
          <w:rFonts w:hint="eastAsia"/>
          <w:sz w:val="24"/>
          <w:szCs w:val="24"/>
        </w:rPr>
        <w:t>人；</w:t>
      </w:r>
      <w:r>
        <w:rPr>
          <w:rFonts w:hint="eastAsia"/>
          <w:sz w:val="24"/>
          <w:szCs w:val="24"/>
        </w:rPr>
        <w:t>梅州市（兴宁市）</w:t>
      </w:r>
      <w:r w:rsidR="00253DE6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人、梅州市（大埔县）</w:t>
      </w:r>
      <w:r w:rsidR="00253DE6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人、梅州市（丰顺县）</w:t>
      </w:r>
      <w:r w:rsidR="00253DE6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人；汕尾市（海丰县）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人、汕尾市（陆丰县）</w:t>
      </w:r>
      <w:r w:rsidR="0050710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人、汕尾市（陆河县）</w:t>
      </w:r>
      <w:r w:rsidR="0050710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人；清远市（英德市）</w:t>
      </w:r>
      <w:r w:rsidR="003D65A1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人、清远市（阳山县）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人；潮州市（潮安区）</w:t>
      </w:r>
      <w:r>
        <w:rPr>
          <w:rFonts w:hint="eastAsia"/>
          <w:sz w:val="24"/>
          <w:szCs w:val="24"/>
        </w:rPr>
        <w:t>1</w:t>
      </w:r>
      <w:r w:rsidR="0040486B">
        <w:rPr>
          <w:rFonts w:hint="eastAsia"/>
          <w:sz w:val="24"/>
          <w:szCs w:val="24"/>
        </w:rPr>
        <w:t>人；揭阳市</w:t>
      </w:r>
      <w:r>
        <w:rPr>
          <w:rFonts w:hint="eastAsia"/>
          <w:sz w:val="24"/>
          <w:szCs w:val="24"/>
        </w:rPr>
        <w:t>（揭西县）</w:t>
      </w:r>
      <w:r w:rsidR="0040486B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人。</w:t>
      </w:r>
    </w:p>
    <w:p w:rsidR="005C12CC" w:rsidRDefault="007B6BF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　</w:t>
      </w:r>
      <w:r w:rsidR="00844D0D">
        <w:rPr>
          <w:rFonts w:hint="eastAsia"/>
          <w:b/>
          <w:sz w:val="24"/>
          <w:szCs w:val="24"/>
        </w:rPr>
        <w:t>联合培养学校和名额</w:t>
      </w:r>
      <w:r>
        <w:rPr>
          <w:rFonts w:hint="eastAsia"/>
          <w:b/>
          <w:sz w:val="24"/>
          <w:szCs w:val="24"/>
        </w:rPr>
        <w:t>：</w:t>
      </w:r>
      <w:r w:rsidR="00675CE0">
        <w:rPr>
          <w:sz w:val="24"/>
          <w:szCs w:val="24"/>
        </w:rPr>
        <w:t xml:space="preserve"> </w:t>
      </w:r>
      <w:r w:rsidR="0030717B">
        <w:rPr>
          <w:rFonts w:hint="eastAsia"/>
          <w:sz w:val="24"/>
          <w:szCs w:val="24"/>
        </w:rPr>
        <w:t>岭南师院</w:t>
      </w:r>
      <w:r w:rsidR="0030717B">
        <w:rPr>
          <w:rFonts w:hint="eastAsia"/>
          <w:sz w:val="24"/>
          <w:szCs w:val="24"/>
        </w:rPr>
        <w:t>2</w:t>
      </w:r>
      <w:r w:rsidR="0030717B">
        <w:rPr>
          <w:rFonts w:hint="eastAsia"/>
          <w:sz w:val="24"/>
          <w:szCs w:val="24"/>
        </w:rPr>
        <w:t>人、嘉应学院</w:t>
      </w:r>
      <w:r w:rsidR="0030717B">
        <w:rPr>
          <w:rFonts w:hint="eastAsia"/>
          <w:sz w:val="24"/>
          <w:szCs w:val="24"/>
        </w:rPr>
        <w:t>3</w:t>
      </w:r>
      <w:r w:rsidR="0030717B">
        <w:rPr>
          <w:rFonts w:hint="eastAsia"/>
          <w:sz w:val="24"/>
          <w:szCs w:val="24"/>
        </w:rPr>
        <w:t>人、惠州学院</w:t>
      </w:r>
      <w:r w:rsidR="0030717B">
        <w:rPr>
          <w:rFonts w:hint="eastAsia"/>
          <w:sz w:val="24"/>
          <w:szCs w:val="24"/>
        </w:rPr>
        <w:t>3</w:t>
      </w:r>
      <w:r w:rsidR="0030717B">
        <w:rPr>
          <w:rFonts w:hint="eastAsia"/>
          <w:sz w:val="24"/>
          <w:szCs w:val="24"/>
        </w:rPr>
        <w:t>人。</w:t>
      </w:r>
    </w:p>
    <w:p w:rsidR="005C12CC" w:rsidRDefault="007B6BF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 xml:space="preserve">　直接填写相应的培养方式、定向地区与联合培养学校，</w:t>
      </w:r>
      <w:r w:rsidR="00844D0D">
        <w:rPr>
          <w:rFonts w:hint="eastAsia"/>
          <w:sz w:val="24"/>
          <w:szCs w:val="24"/>
        </w:rPr>
        <w:t>如</w:t>
      </w:r>
      <w:r w:rsidR="000F4D97">
        <w:rPr>
          <w:rFonts w:hint="eastAsia"/>
          <w:sz w:val="24"/>
          <w:szCs w:val="24"/>
        </w:rPr>
        <w:t>没有报名公费定向培养方式或没有报名</w:t>
      </w:r>
      <w:r w:rsidR="00844D0D">
        <w:rPr>
          <w:rFonts w:hint="eastAsia"/>
          <w:sz w:val="24"/>
          <w:szCs w:val="24"/>
        </w:rPr>
        <w:t>联合培养方式</w:t>
      </w:r>
      <w:r w:rsidR="00675CE0">
        <w:rPr>
          <w:rFonts w:hint="eastAsia"/>
          <w:sz w:val="24"/>
          <w:szCs w:val="24"/>
        </w:rPr>
        <w:t>则无需填报</w:t>
      </w:r>
      <w:r w:rsidR="000F4D97">
        <w:rPr>
          <w:rFonts w:hint="eastAsia"/>
          <w:sz w:val="24"/>
          <w:szCs w:val="24"/>
        </w:rPr>
        <w:t>公费定向培养或联合培养相关的意向顺序和内容</w:t>
      </w:r>
      <w:r>
        <w:rPr>
          <w:rFonts w:hint="eastAsia"/>
          <w:sz w:val="24"/>
          <w:szCs w:val="24"/>
        </w:rPr>
        <w:t>。</w:t>
      </w:r>
    </w:p>
    <w:sectPr w:rsidR="005C12CC" w:rsidSect="005C12CC">
      <w:pgSz w:w="16838" w:h="11906" w:orient="landscape"/>
      <w:pgMar w:top="1797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064" w:rsidRDefault="00E94064" w:rsidP="00675CE0">
      <w:r>
        <w:separator/>
      </w:r>
    </w:p>
  </w:endnote>
  <w:endnote w:type="continuationSeparator" w:id="0">
    <w:p w:rsidR="00E94064" w:rsidRDefault="00E94064" w:rsidP="00675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064" w:rsidRDefault="00E94064" w:rsidP="00675CE0">
      <w:r>
        <w:separator/>
      </w:r>
    </w:p>
  </w:footnote>
  <w:footnote w:type="continuationSeparator" w:id="0">
    <w:p w:rsidR="00E94064" w:rsidRDefault="00E94064" w:rsidP="00675C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B4D"/>
    <w:rsid w:val="000F4D97"/>
    <w:rsid w:val="0011129E"/>
    <w:rsid w:val="00175A21"/>
    <w:rsid w:val="002130DD"/>
    <w:rsid w:val="00224F38"/>
    <w:rsid w:val="00253DE6"/>
    <w:rsid w:val="002B450F"/>
    <w:rsid w:val="002C4CAA"/>
    <w:rsid w:val="002D6D83"/>
    <w:rsid w:val="0030717B"/>
    <w:rsid w:val="00327CEE"/>
    <w:rsid w:val="003D65A1"/>
    <w:rsid w:val="0040486B"/>
    <w:rsid w:val="00437384"/>
    <w:rsid w:val="00487499"/>
    <w:rsid w:val="00494DE7"/>
    <w:rsid w:val="00507104"/>
    <w:rsid w:val="005C12CC"/>
    <w:rsid w:val="00675CE0"/>
    <w:rsid w:val="006C2B04"/>
    <w:rsid w:val="00727137"/>
    <w:rsid w:val="007B6BF5"/>
    <w:rsid w:val="007C46E3"/>
    <w:rsid w:val="00834813"/>
    <w:rsid w:val="00844D0D"/>
    <w:rsid w:val="00857B4D"/>
    <w:rsid w:val="009366C5"/>
    <w:rsid w:val="0094329D"/>
    <w:rsid w:val="00A94B60"/>
    <w:rsid w:val="00AB6394"/>
    <w:rsid w:val="00AF592B"/>
    <w:rsid w:val="00BB1D3B"/>
    <w:rsid w:val="00C21027"/>
    <w:rsid w:val="00C63A80"/>
    <w:rsid w:val="00CD1CC5"/>
    <w:rsid w:val="00CE6C0E"/>
    <w:rsid w:val="00D3604F"/>
    <w:rsid w:val="00DD4E2F"/>
    <w:rsid w:val="00E30C7C"/>
    <w:rsid w:val="00E36EC4"/>
    <w:rsid w:val="00E94064"/>
    <w:rsid w:val="00EB7CF7"/>
    <w:rsid w:val="5876279B"/>
    <w:rsid w:val="5FB2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C1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C1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C12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C12C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C12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410</Characters>
  <Application>Microsoft Office Word</Application>
  <DocSecurity>0</DocSecurity>
  <Lines>3</Lines>
  <Paragraphs>1</Paragraphs>
  <ScaleCrop>false</ScaleCrop>
  <Company>您的公司名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24</cp:revision>
  <cp:lastPrinted>2019-03-26T05:14:00Z</cp:lastPrinted>
  <dcterms:created xsi:type="dcterms:W3CDTF">2019-03-11T02:48:00Z</dcterms:created>
  <dcterms:modified xsi:type="dcterms:W3CDTF">2020-05-03T09:23:00Z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