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63" w:rsidRPr="004D0763" w:rsidRDefault="004D0763" w:rsidP="004D0763">
      <w:pPr>
        <w:spacing w:line="580" w:lineRule="exact"/>
        <w:jc w:val="center"/>
        <w:rPr>
          <w:rFonts w:ascii="华文中宋" w:eastAsia="华文中宋" w:hAnsi="华文中宋"/>
          <w:b/>
          <w:sz w:val="36"/>
          <w:szCs w:val="36"/>
        </w:rPr>
      </w:pPr>
      <w:r w:rsidRPr="004D0763">
        <w:rPr>
          <w:rFonts w:ascii="华文中宋" w:eastAsia="华文中宋" w:hAnsi="华文中宋" w:hint="eastAsia"/>
          <w:b/>
          <w:sz w:val="36"/>
          <w:szCs w:val="36"/>
        </w:rPr>
        <w:t>文学院</w:t>
      </w:r>
      <w:r w:rsidR="00C8571E">
        <w:rPr>
          <w:rFonts w:ascii="华文中宋" w:eastAsia="华文中宋" w:hAnsi="华文中宋" w:hint="eastAsia"/>
          <w:b/>
          <w:sz w:val="36"/>
          <w:szCs w:val="36"/>
        </w:rPr>
        <w:t>2021级博硕士研究生选修课程及</w:t>
      </w:r>
      <w:r w:rsidRPr="004D0763">
        <w:rPr>
          <w:rFonts w:ascii="华文中宋" w:eastAsia="华文中宋" w:hAnsi="华文中宋" w:hint="eastAsia"/>
          <w:b/>
          <w:sz w:val="36"/>
          <w:szCs w:val="36"/>
        </w:rPr>
        <w:t>第二外国语课程开课设置的指导性意见</w:t>
      </w:r>
    </w:p>
    <w:p w:rsidR="004D0763" w:rsidRPr="00C8571E" w:rsidRDefault="004D0763" w:rsidP="004D0763">
      <w:pPr>
        <w:spacing w:line="580" w:lineRule="exact"/>
        <w:rPr>
          <w:rFonts w:ascii="仿宋_GB2312" w:eastAsia="仿宋_GB2312" w:hAnsi="华文仿宋"/>
          <w:sz w:val="30"/>
          <w:szCs w:val="30"/>
        </w:rPr>
      </w:pPr>
    </w:p>
    <w:p w:rsidR="004D0763" w:rsidRPr="00A31C9B" w:rsidRDefault="004D0763" w:rsidP="004D0763">
      <w:pPr>
        <w:spacing w:line="580" w:lineRule="exact"/>
        <w:ind w:firstLineChars="200" w:firstLine="600"/>
        <w:rPr>
          <w:rFonts w:ascii="黑体" w:eastAsia="黑体" w:hAnsi="黑体"/>
          <w:sz w:val="30"/>
          <w:szCs w:val="30"/>
        </w:rPr>
      </w:pPr>
      <w:r w:rsidRPr="00A31C9B">
        <w:rPr>
          <w:rFonts w:ascii="黑体" w:eastAsia="黑体" w:hAnsi="黑体" w:hint="eastAsia"/>
          <w:sz w:val="30"/>
          <w:szCs w:val="30"/>
        </w:rPr>
        <w:t xml:space="preserve">一、中国语言文学学科的选修课程 </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1.每门课程不限定开课的选课人数；</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2.每届博硕士研究生的开设的选修课程不得超出培养方案开出的课程；</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3.每届博硕士研究生开出的选修课，由各培养方向根据本届博硕士研究生入学后选择的研究方向，并结合学生指导教师的综合意见，从培养方案中适用于本培养方向的选修课程当中选定合理数量的课程</w:t>
      </w:r>
      <w:proofErr w:type="gramStart"/>
      <w:r>
        <w:rPr>
          <w:rFonts w:ascii="仿宋_GB2312" w:eastAsia="仿宋_GB2312" w:hAnsi="华文仿宋" w:hint="eastAsia"/>
          <w:sz w:val="30"/>
          <w:szCs w:val="30"/>
        </w:rPr>
        <w:t>供本届</w:t>
      </w:r>
      <w:proofErr w:type="gramEnd"/>
      <w:r>
        <w:rPr>
          <w:rFonts w:ascii="仿宋_GB2312" w:eastAsia="仿宋_GB2312" w:hAnsi="华文仿宋" w:hint="eastAsia"/>
          <w:sz w:val="30"/>
          <w:szCs w:val="30"/>
        </w:rPr>
        <w:t>学生选课（相当于“限制性的选修课程”）；</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4.每届博硕士研究生开出的选修课程由各培养方向专业指导组决定，具体由专业指导组召集人负责执行。</w:t>
      </w:r>
    </w:p>
    <w:p w:rsidR="004D76FD" w:rsidRPr="004D76FD" w:rsidRDefault="004D76FD"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5.关于跨专业选修的2个学分课程，由指导教师指导学生在本学科培养方案上选择不同培养方向开出的具体课程，该课程必须是本届研究生培养计划开出有效选修课程。</w:t>
      </w:r>
    </w:p>
    <w:p w:rsidR="004D76FD" w:rsidRDefault="004D76FD" w:rsidP="004D0763">
      <w:pPr>
        <w:spacing w:line="580" w:lineRule="exact"/>
        <w:ind w:firstLineChars="200" w:firstLine="600"/>
        <w:rPr>
          <w:rFonts w:ascii="黑体" w:eastAsia="黑体" w:hAnsi="黑体"/>
          <w:sz w:val="30"/>
          <w:szCs w:val="30"/>
        </w:rPr>
      </w:pPr>
    </w:p>
    <w:p w:rsidR="004D0763" w:rsidRPr="00A31C9B" w:rsidRDefault="004D0763" w:rsidP="004D0763">
      <w:pPr>
        <w:spacing w:line="580" w:lineRule="exact"/>
        <w:ind w:firstLineChars="200" w:firstLine="600"/>
        <w:rPr>
          <w:rFonts w:ascii="黑体" w:eastAsia="黑体" w:hAnsi="黑体"/>
          <w:sz w:val="30"/>
          <w:szCs w:val="30"/>
        </w:rPr>
      </w:pPr>
      <w:r w:rsidRPr="00A31C9B">
        <w:rPr>
          <w:rFonts w:ascii="黑体" w:eastAsia="黑体" w:hAnsi="黑体" w:hint="eastAsia"/>
          <w:sz w:val="30"/>
          <w:szCs w:val="30"/>
        </w:rPr>
        <w:t>二、中国语言文学学科的第二外国语</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1.第二外国语作为选修课可纳入“跨专业选修”学分计算；</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2.</w:t>
      </w:r>
      <w:r w:rsidR="0002214A">
        <w:rPr>
          <w:rFonts w:ascii="仿宋_GB2312" w:eastAsia="仿宋_GB2312" w:hAnsi="华文仿宋" w:hint="eastAsia"/>
          <w:sz w:val="30"/>
          <w:szCs w:val="30"/>
        </w:rPr>
        <w:t>博硕士</w:t>
      </w:r>
      <w:r>
        <w:rPr>
          <w:rFonts w:ascii="仿宋_GB2312" w:eastAsia="仿宋_GB2312" w:hAnsi="华文仿宋" w:hint="eastAsia"/>
          <w:sz w:val="30"/>
          <w:szCs w:val="30"/>
        </w:rPr>
        <w:t>研究生的第二外国语语种选定为“法语 ”，由学院协调请</w:t>
      </w:r>
      <w:r w:rsidR="0002214A">
        <w:rPr>
          <w:rFonts w:ascii="仿宋_GB2312" w:eastAsia="仿宋_GB2312" w:hAnsi="华文仿宋" w:hint="eastAsia"/>
          <w:sz w:val="30"/>
          <w:szCs w:val="30"/>
        </w:rPr>
        <w:t>史风华</w:t>
      </w:r>
      <w:r>
        <w:rPr>
          <w:rFonts w:ascii="仿宋_GB2312" w:eastAsia="仿宋_GB2312" w:hAnsi="华文仿宋" w:hint="eastAsia"/>
          <w:sz w:val="30"/>
          <w:szCs w:val="30"/>
        </w:rPr>
        <w:t xml:space="preserve">老师开设； </w:t>
      </w:r>
    </w:p>
    <w:p w:rsidR="004D0763" w:rsidRDefault="004D0763" w:rsidP="004D0763">
      <w:pPr>
        <w:spacing w:line="580" w:lineRule="exact"/>
        <w:ind w:firstLineChars="200" w:firstLine="600"/>
        <w:rPr>
          <w:rFonts w:ascii="仿宋_GB2312" w:eastAsia="仿宋_GB2312" w:hAnsi="华文仿宋"/>
          <w:sz w:val="30"/>
          <w:szCs w:val="30"/>
        </w:rPr>
      </w:pPr>
      <w:r>
        <w:rPr>
          <w:rFonts w:ascii="仿宋_GB2312" w:eastAsia="仿宋_GB2312" w:hAnsi="华文仿宋" w:hint="eastAsia"/>
          <w:sz w:val="30"/>
          <w:szCs w:val="30"/>
        </w:rPr>
        <w:t>3.博硕士研究生的第二外国语合并授课，</w:t>
      </w:r>
      <w:r w:rsidR="0002214A">
        <w:rPr>
          <w:rFonts w:ascii="仿宋_GB2312" w:eastAsia="仿宋_GB2312" w:hAnsi="华文仿宋" w:hint="eastAsia"/>
          <w:sz w:val="30"/>
          <w:szCs w:val="30"/>
        </w:rPr>
        <w:t>授课教师根据课程特殊要求每次开课限选15人</w:t>
      </w:r>
      <w:r>
        <w:rPr>
          <w:rFonts w:ascii="仿宋_GB2312" w:eastAsia="仿宋_GB2312" w:hAnsi="华文仿宋" w:hint="eastAsia"/>
          <w:sz w:val="30"/>
          <w:szCs w:val="30"/>
        </w:rPr>
        <w:t xml:space="preserve">。  </w:t>
      </w:r>
    </w:p>
    <w:p w:rsidR="008D706D" w:rsidRPr="0002214A" w:rsidRDefault="008D706D" w:rsidP="004D0763">
      <w:pPr>
        <w:spacing w:line="580" w:lineRule="exact"/>
        <w:ind w:firstLineChars="200" w:firstLine="600"/>
        <w:rPr>
          <w:rFonts w:ascii="仿宋_GB2312" w:eastAsia="仿宋_GB2312" w:hAnsi="华文仿宋"/>
          <w:sz w:val="30"/>
          <w:szCs w:val="30"/>
        </w:rPr>
      </w:pPr>
    </w:p>
    <w:p w:rsidR="008D706D" w:rsidRPr="00A31C9B" w:rsidRDefault="008D706D" w:rsidP="008D706D">
      <w:pPr>
        <w:spacing w:line="580" w:lineRule="exact"/>
        <w:ind w:firstLineChars="200" w:firstLine="600"/>
        <w:rPr>
          <w:rFonts w:ascii="黑体" w:eastAsia="黑体" w:hAnsi="黑体"/>
          <w:sz w:val="30"/>
          <w:szCs w:val="30"/>
        </w:rPr>
      </w:pPr>
      <w:r>
        <w:rPr>
          <w:rFonts w:ascii="黑体" w:eastAsia="黑体" w:hAnsi="黑体" w:hint="eastAsia"/>
          <w:sz w:val="30"/>
          <w:szCs w:val="30"/>
        </w:rPr>
        <w:lastRenderedPageBreak/>
        <w:t>三、中国语言文学跨学科入学研究生的补修课程</w:t>
      </w:r>
    </w:p>
    <w:p w:rsidR="008D706D" w:rsidRDefault="00163250" w:rsidP="008D706D">
      <w:pPr>
        <w:spacing w:line="540" w:lineRule="exact"/>
        <w:ind w:rightChars="-6" w:right="-13" w:firstLineChars="200" w:firstLine="600"/>
        <w:rPr>
          <w:rFonts w:ascii="仿宋_GB2312" w:eastAsia="仿宋_GB2312" w:hAnsi="仿宋" w:cs="Times New Roman"/>
          <w:bCs/>
          <w:color w:val="000000"/>
          <w:sz w:val="30"/>
          <w:szCs w:val="30"/>
        </w:rPr>
      </w:pPr>
      <w:r>
        <w:rPr>
          <w:rFonts w:ascii="仿宋_GB2312" w:eastAsia="仿宋_GB2312" w:hAnsi="仿宋" w:cs="Times New Roman" w:hint="eastAsia"/>
          <w:bCs/>
          <w:color w:val="000000"/>
          <w:sz w:val="30"/>
          <w:szCs w:val="30"/>
        </w:rPr>
        <w:t>1.</w:t>
      </w:r>
      <w:r w:rsidR="008D706D">
        <w:rPr>
          <w:rFonts w:ascii="仿宋_GB2312" w:eastAsia="仿宋_GB2312" w:hAnsi="仿宋" w:cs="Times New Roman" w:hint="eastAsia"/>
          <w:bCs/>
          <w:color w:val="000000"/>
          <w:sz w:val="30"/>
          <w:szCs w:val="30"/>
        </w:rPr>
        <w:t>跨学科入学的研究生，应当在导师指导下补修《现代汉语》、《古代汉语》或《中国文学史》，补修课程不得超过两门，均在第</w:t>
      </w:r>
      <w:r w:rsidR="000E7386">
        <w:rPr>
          <w:rFonts w:ascii="仿宋_GB2312" w:eastAsia="仿宋_GB2312" w:hAnsi="仿宋" w:cs="Times New Roman" w:hint="eastAsia"/>
          <w:bCs/>
          <w:color w:val="000000"/>
          <w:sz w:val="30"/>
          <w:szCs w:val="30"/>
        </w:rPr>
        <w:t>二</w:t>
      </w:r>
      <w:bookmarkStart w:id="0" w:name="_GoBack"/>
      <w:bookmarkEnd w:id="0"/>
      <w:r w:rsidR="008D706D">
        <w:rPr>
          <w:rFonts w:ascii="仿宋_GB2312" w:eastAsia="仿宋_GB2312" w:hAnsi="仿宋" w:cs="Times New Roman" w:hint="eastAsia"/>
          <w:bCs/>
          <w:color w:val="000000"/>
          <w:sz w:val="30"/>
          <w:szCs w:val="30"/>
        </w:rPr>
        <w:t>学期完成补修，所得学分不计</w:t>
      </w:r>
      <w:proofErr w:type="gramStart"/>
      <w:r w:rsidR="008D706D">
        <w:rPr>
          <w:rFonts w:ascii="仿宋_GB2312" w:eastAsia="仿宋_GB2312" w:hAnsi="仿宋" w:cs="Times New Roman" w:hint="eastAsia"/>
          <w:bCs/>
          <w:color w:val="000000"/>
          <w:sz w:val="30"/>
          <w:szCs w:val="30"/>
        </w:rPr>
        <w:t>入培养</w:t>
      </w:r>
      <w:proofErr w:type="gramEnd"/>
      <w:r w:rsidR="008D706D">
        <w:rPr>
          <w:rFonts w:ascii="仿宋_GB2312" w:eastAsia="仿宋_GB2312" w:hAnsi="仿宋" w:cs="Times New Roman" w:hint="eastAsia"/>
          <w:bCs/>
          <w:color w:val="000000"/>
          <w:sz w:val="30"/>
          <w:szCs w:val="30"/>
        </w:rPr>
        <w:t>计划总学分。</w:t>
      </w:r>
    </w:p>
    <w:p w:rsidR="00163250" w:rsidRDefault="00163250" w:rsidP="008D706D">
      <w:pPr>
        <w:spacing w:line="540" w:lineRule="exact"/>
        <w:ind w:rightChars="-6" w:right="-13" w:firstLineChars="200" w:firstLine="600"/>
        <w:rPr>
          <w:rFonts w:ascii="仿宋_GB2312" w:eastAsia="仿宋_GB2312" w:hAnsi="仿宋" w:cs="Times New Roman"/>
          <w:bCs/>
          <w:color w:val="000000"/>
          <w:sz w:val="30"/>
          <w:szCs w:val="30"/>
        </w:rPr>
      </w:pPr>
      <w:r>
        <w:rPr>
          <w:rFonts w:ascii="仿宋_GB2312" w:eastAsia="仿宋_GB2312" w:hAnsi="仿宋" w:cs="Times New Roman" w:hint="eastAsia"/>
          <w:bCs/>
          <w:color w:val="000000"/>
          <w:sz w:val="30"/>
          <w:szCs w:val="30"/>
        </w:rPr>
        <w:t>2.补修课程由学院统一开设，授课教师由相关二级学科协调委派。</w:t>
      </w:r>
    </w:p>
    <w:p w:rsidR="004D0763" w:rsidRPr="008D706D" w:rsidRDefault="004D0763" w:rsidP="004D0763">
      <w:pPr>
        <w:spacing w:line="580" w:lineRule="exact"/>
        <w:ind w:firstLineChars="200" w:firstLine="600"/>
        <w:rPr>
          <w:rFonts w:ascii="黑体" w:eastAsia="黑体" w:hAnsi="黑体"/>
          <w:sz w:val="30"/>
          <w:szCs w:val="30"/>
        </w:rPr>
      </w:pPr>
    </w:p>
    <w:p w:rsidR="004D0763" w:rsidRPr="00A31C9B" w:rsidRDefault="0002214A" w:rsidP="004D0763">
      <w:pPr>
        <w:spacing w:line="580" w:lineRule="exact"/>
        <w:ind w:firstLineChars="200" w:firstLine="600"/>
        <w:rPr>
          <w:rFonts w:ascii="黑体" w:eastAsia="黑体" w:hAnsi="黑体"/>
          <w:sz w:val="30"/>
          <w:szCs w:val="30"/>
        </w:rPr>
      </w:pPr>
      <w:r>
        <w:rPr>
          <w:rFonts w:ascii="黑体" w:eastAsia="黑体" w:hAnsi="黑体" w:hint="eastAsia"/>
          <w:sz w:val="30"/>
          <w:szCs w:val="30"/>
        </w:rPr>
        <w:t>四</w:t>
      </w:r>
      <w:r w:rsidR="004D0763" w:rsidRPr="00A31C9B">
        <w:rPr>
          <w:rFonts w:ascii="黑体" w:eastAsia="黑体" w:hAnsi="黑体" w:hint="eastAsia"/>
          <w:sz w:val="30"/>
          <w:szCs w:val="30"/>
        </w:rPr>
        <w:t xml:space="preserve">、语文课程与教学论与美学的选修课程开课设置参照中国语言文学学科的操作模式，由培养方向的专业指导组召集人具体执行。                                                                                                               </w:t>
      </w:r>
    </w:p>
    <w:p w:rsidR="00060038" w:rsidRDefault="00060038"/>
    <w:p w:rsidR="00D31837" w:rsidRDefault="00D31837"/>
    <w:p w:rsidR="00D31837" w:rsidRDefault="00D31837"/>
    <w:p w:rsidR="00D31837" w:rsidRDefault="00D31837"/>
    <w:p w:rsidR="00D31837" w:rsidRDefault="00D31837"/>
    <w:p w:rsidR="00D31837" w:rsidRDefault="00D31837">
      <w:pPr>
        <w:rPr>
          <w:rFonts w:ascii="仿宋_GB2312" w:eastAsia="仿宋_GB2312"/>
          <w:sz w:val="30"/>
          <w:szCs w:val="30"/>
        </w:rPr>
      </w:pPr>
      <w:r>
        <w:rPr>
          <w:rFonts w:hint="eastAsia"/>
        </w:rPr>
        <w:t xml:space="preserve">                                           </w:t>
      </w:r>
      <w:r w:rsidRPr="00D31837">
        <w:rPr>
          <w:rFonts w:ascii="仿宋_GB2312" w:eastAsia="仿宋_GB2312" w:hint="eastAsia"/>
          <w:sz w:val="30"/>
          <w:szCs w:val="30"/>
        </w:rPr>
        <w:t>文学院研究生教育办公室</w:t>
      </w:r>
    </w:p>
    <w:p w:rsidR="00D31837" w:rsidRPr="00D31837" w:rsidRDefault="00D31837">
      <w:pPr>
        <w:rPr>
          <w:rFonts w:ascii="仿宋_GB2312" w:eastAsia="仿宋_GB2312"/>
          <w:sz w:val="30"/>
          <w:szCs w:val="30"/>
        </w:rPr>
      </w:pPr>
      <w:r w:rsidRPr="00D31837">
        <w:rPr>
          <w:rFonts w:ascii="仿宋_GB2312" w:eastAsia="仿宋_GB2312" w:hint="eastAsia"/>
          <w:sz w:val="30"/>
          <w:szCs w:val="30"/>
        </w:rPr>
        <w:t xml:space="preserve">                                  2021年11月</w:t>
      </w:r>
      <w:r w:rsidR="009C487C">
        <w:rPr>
          <w:rFonts w:ascii="仿宋_GB2312" w:eastAsia="仿宋_GB2312" w:hint="eastAsia"/>
          <w:sz w:val="30"/>
          <w:szCs w:val="30"/>
        </w:rPr>
        <w:t>30</w:t>
      </w:r>
      <w:r w:rsidRPr="00D31837">
        <w:rPr>
          <w:rFonts w:ascii="仿宋_GB2312" w:eastAsia="仿宋_GB2312" w:hint="eastAsia"/>
          <w:sz w:val="30"/>
          <w:szCs w:val="30"/>
        </w:rPr>
        <w:t>日</w:t>
      </w:r>
    </w:p>
    <w:sectPr w:rsidR="00D31837" w:rsidRPr="00D31837" w:rsidSect="000E67F2">
      <w:footerReference w:type="default" r:id="rId7"/>
      <w:pgSz w:w="11906" w:h="16838"/>
      <w:pgMar w:top="1304" w:right="1797" w:bottom="1134"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975" w:rsidRDefault="00ED1975">
      <w:r>
        <w:separator/>
      </w:r>
    </w:p>
  </w:endnote>
  <w:endnote w:type="continuationSeparator" w:id="0">
    <w:p w:rsidR="00ED1975" w:rsidRDefault="00ED1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139922"/>
      <w:docPartObj>
        <w:docPartGallery w:val="Page Numbers (Bottom of Page)"/>
        <w:docPartUnique/>
      </w:docPartObj>
    </w:sdtPr>
    <w:sdtEndPr>
      <w:rPr>
        <w:sz w:val="24"/>
        <w:szCs w:val="24"/>
      </w:rPr>
    </w:sdtEndPr>
    <w:sdtContent>
      <w:p w:rsidR="000E67F2" w:rsidRPr="000E67F2" w:rsidRDefault="004D0763">
        <w:pPr>
          <w:pStyle w:val="a3"/>
          <w:jc w:val="center"/>
          <w:rPr>
            <w:sz w:val="24"/>
            <w:szCs w:val="24"/>
          </w:rPr>
        </w:pPr>
        <w:r w:rsidRPr="000E67F2">
          <w:rPr>
            <w:sz w:val="24"/>
            <w:szCs w:val="24"/>
          </w:rPr>
          <w:fldChar w:fldCharType="begin"/>
        </w:r>
        <w:r w:rsidRPr="000E67F2">
          <w:rPr>
            <w:sz w:val="24"/>
            <w:szCs w:val="24"/>
          </w:rPr>
          <w:instrText>PAGE   \* MERGEFORMAT</w:instrText>
        </w:r>
        <w:r w:rsidRPr="000E67F2">
          <w:rPr>
            <w:sz w:val="24"/>
            <w:szCs w:val="24"/>
          </w:rPr>
          <w:fldChar w:fldCharType="separate"/>
        </w:r>
        <w:r w:rsidR="000E7386" w:rsidRPr="000E7386">
          <w:rPr>
            <w:noProof/>
            <w:sz w:val="24"/>
            <w:szCs w:val="24"/>
            <w:lang w:val="zh-CN"/>
          </w:rPr>
          <w:t>-</w:t>
        </w:r>
        <w:r w:rsidR="000E7386">
          <w:rPr>
            <w:noProof/>
            <w:sz w:val="24"/>
            <w:szCs w:val="24"/>
          </w:rPr>
          <w:t xml:space="preserve"> 2 -</w:t>
        </w:r>
        <w:r w:rsidRPr="000E67F2">
          <w:rPr>
            <w:sz w:val="24"/>
            <w:szCs w:val="24"/>
          </w:rPr>
          <w:fldChar w:fldCharType="end"/>
        </w:r>
      </w:p>
    </w:sdtContent>
  </w:sdt>
  <w:p w:rsidR="000E67F2" w:rsidRDefault="00ED19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975" w:rsidRDefault="00ED1975">
      <w:r>
        <w:separator/>
      </w:r>
    </w:p>
  </w:footnote>
  <w:footnote w:type="continuationSeparator" w:id="0">
    <w:p w:rsidR="00ED1975" w:rsidRDefault="00ED1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63"/>
    <w:rsid w:val="00000E4C"/>
    <w:rsid w:val="0002214A"/>
    <w:rsid w:val="00060038"/>
    <w:rsid w:val="000E7386"/>
    <w:rsid w:val="00163250"/>
    <w:rsid w:val="003935E5"/>
    <w:rsid w:val="00432B1C"/>
    <w:rsid w:val="004D0763"/>
    <w:rsid w:val="004D76FD"/>
    <w:rsid w:val="008D706D"/>
    <w:rsid w:val="009B7398"/>
    <w:rsid w:val="009C487C"/>
    <w:rsid w:val="00B27ED2"/>
    <w:rsid w:val="00C27B2B"/>
    <w:rsid w:val="00C8571E"/>
    <w:rsid w:val="00D31837"/>
    <w:rsid w:val="00D464AE"/>
    <w:rsid w:val="00EC7978"/>
    <w:rsid w:val="00ED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763"/>
    <w:pPr>
      <w:tabs>
        <w:tab w:val="center" w:pos="4153"/>
        <w:tab w:val="right" w:pos="8306"/>
      </w:tabs>
      <w:snapToGrid w:val="0"/>
      <w:jc w:val="left"/>
    </w:pPr>
    <w:rPr>
      <w:sz w:val="18"/>
      <w:szCs w:val="18"/>
    </w:rPr>
  </w:style>
  <w:style w:type="character" w:customStyle="1" w:styleId="Char">
    <w:name w:val="页脚 Char"/>
    <w:basedOn w:val="a0"/>
    <w:link w:val="a3"/>
    <w:uiPriority w:val="99"/>
    <w:rsid w:val="004D0763"/>
    <w:rPr>
      <w:sz w:val="18"/>
      <w:szCs w:val="18"/>
    </w:rPr>
  </w:style>
  <w:style w:type="paragraph" w:styleId="a4">
    <w:name w:val="header"/>
    <w:basedOn w:val="a"/>
    <w:link w:val="Char0"/>
    <w:uiPriority w:val="99"/>
    <w:unhideWhenUsed/>
    <w:rsid w:val="004D7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D76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D0763"/>
    <w:pPr>
      <w:tabs>
        <w:tab w:val="center" w:pos="4153"/>
        <w:tab w:val="right" w:pos="8306"/>
      </w:tabs>
      <w:snapToGrid w:val="0"/>
      <w:jc w:val="left"/>
    </w:pPr>
    <w:rPr>
      <w:sz w:val="18"/>
      <w:szCs w:val="18"/>
    </w:rPr>
  </w:style>
  <w:style w:type="character" w:customStyle="1" w:styleId="Char">
    <w:name w:val="页脚 Char"/>
    <w:basedOn w:val="a0"/>
    <w:link w:val="a3"/>
    <w:uiPriority w:val="99"/>
    <w:rsid w:val="004D0763"/>
    <w:rPr>
      <w:sz w:val="18"/>
      <w:szCs w:val="18"/>
    </w:rPr>
  </w:style>
  <w:style w:type="paragraph" w:styleId="a4">
    <w:name w:val="header"/>
    <w:basedOn w:val="a"/>
    <w:link w:val="Char0"/>
    <w:uiPriority w:val="99"/>
    <w:unhideWhenUsed/>
    <w:rsid w:val="004D7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D76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132</Words>
  <Characters>754</Characters>
  <Application>Microsoft Office Word</Application>
  <DocSecurity>0</DocSecurity>
  <Lines>6</Lines>
  <Paragraphs>1</Paragraphs>
  <ScaleCrop>false</ScaleCrop>
  <Company>神州网信技术有限公司</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cecillia</dc:creator>
  <cp:lastModifiedBy>cecillia</cp:lastModifiedBy>
  <cp:revision>14</cp:revision>
  <dcterms:created xsi:type="dcterms:W3CDTF">2021-10-29T02:35:00Z</dcterms:created>
  <dcterms:modified xsi:type="dcterms:W3CDTF">2021-11-30T07:19:00Z</dcterms:modified>
</cp:coreProperties>
</file>