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652A2" w14:textId="77777777" w:rsidR="00CC3E4A" w:rsidRDefault="00CC3E4A" w:rsidP="00CC3E4A">
      <w:pPr>
        <w:spacing w:afterLines="100" w:after="312"/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汉语</w:t>
      </w:r>
      <w:r>
        <w:rPr>
          <w:rFonts w:ascii="微软雅黑" w:eastAsia="微软雅黑" w:hAnsi="微软雅黑"/>
          <w:b/>
          <w:sz w:val="32"/>
          <w:szCs w:val="32"/>
        </w:rPr>
        <w:t>言文学</w:t>
      </w:r>
      <w:r>
        <w:rPr>
          <w:rFonts w:ascii="微软雅黑" w:eastAsia="微软雅黑" w:hAnsi="微软雅黑" w:hint="eastAsia"/>
          <w:b/>
          <w:sz w:val="32"/>
          <w:szCs w:val="32"/>
        </w:rPr>
        <w:t>专业</w:t>
      </w:r>
      <w:r>
        <w:rPr>
          <w:rFonts w:ascii="微软雅黑" w:eastAsia="微软雅黑" w:hAnsi="微软雅黑"/>
          <w:b/>
          <w:sz w:val="32"/>
          <w:szCs w:val="32"/>
        </w:rPr>
        <w:t>（</w:t>
      </w:r>
      <w:r>
        <w:rPr>
          <w:rFonts w:ascii="微软雅黑" w:eastAsia="微软雅黑" w:hAnsi="微软雅黑" w:hint="eastAsia"/>
          <w:b/>
          <w:sz w:val="32"/>
          <w:szCs w:val="32"/>
        </w:rPr>
        <w:t>非全日制）本科毕业论文撰写</w:t>
      </w:r>
      <w:r>
        <w:rPr>
          <w:rFonts w:ascii="微软雅黑" w:eastAsia="微软雅黑" w:hAnsi="微软雅黑"/>
          <w:b/>
          <w:sz w:val="32"/>
          <w:szCs w:val="32"/>
        </w:rPr>
        <w:t>基本</w:t>
      </w:r>
      <w:r>
        <w:rPr>
          <w:rFonts w:ascii="微软雅黑" w:eastAsia="微软雅黑" w:hAnsi="微软雅黑" w:hint="eastAsia"/>
          <w:b/>
          <w:sz w:val="32"/>
          <w:szCs w:val="32"/>
        </w:rPr>
        <w:t>规范</w:t>
      </w:r>
    </w:p>
    <w:p w14:paraId="3B3CF2C9" w14:textId="77777777" w:rsidR="00CC3E4A" w:rsidRDefault="00CC3E4A" w:rsidP="00CC3E4A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本规范适用于汉语言文学专业（非全日制）办学的本科毕业论文，具体包括成人教育本科生、自学考试本科生。</w:t>
      </w:r>
    </w:p>
    <w:p w14:paraId="2C3ACC02" w14:textId="77777777" w:rsidR="00CC3E4A" w:rsidRPr="0002220B" w:rsidRDefault="00CC3E4A" w:rsidP="00CC3E4A">
      <w:pPr>
        <w:spacing w:line="400" w:lineRule="exact"/>
        <w:ind w:firstLineChars="200" w:firstLine="480"/>
        <w:rPr>
          <w:sz w:val="24"/>
        </w:rPr>
      </w:pPr>
      <w:r w:rsidRPr="0002220B">
        <w:rPr>
          <w:rFonts w:hint="eastAsia"/>
          <w:sz w:val="24"/>
        </w:rPr>
        <w:t>毕业论文的内容大体包括论点、论据以及论证方法三个方面。首先，毕业论文选题</w:t>
      </w:r>
      <w:r w:rsidRPr="0002220B">
        <w:rPr>
          <w:sz w:val="24"/>
        </w:rPr>
        <w:t>符合专业研究范围，</w:t>
      </w:r>
      <w:r w:rsidRPr="0002220B">
        <w:rPr>
          <w:rFonts w:hint="eastAsia"/>
          <w:sz w:val="24"/>
        </w:rPr>
        <w:t>论述要言之有理，做到观点鲜明；其次，要做到论之有据，有充分、确实的理论或</w:t>
      </w:r>
      <w:r w:rsidRPr="0002220B">
        <w:rPr>
          <w:sz w:val="24"/>
        </w:rPr>
        <w:t>详尽的数据等</w:t>
      </w:r>
      <w:r w:rsidRPr="0002220B">
        <w:rPr>
          <w:rFonts w:hint="eastAsia"/>
          <w:sz w:val="24"/>
        </w:rPr>
        <w:t>事实依据；再次，毕业论文要做到论之有法，要求依据一定的论证方法来撰写，如归纳、演绎、类比等方法。</w:t>
      </w:r>
    </w:p>
    <w:p w14:paraId="66B12B09" w14:textId="77777777" w:rsidR="00CC3E4A" w:rsidRDefault="00CC3E4A" w:rsidP="00CC3E4A">
      <w:pPr>
        <w:pStyle w:val="a5"/>
        <w:shd w:val="clear" w:color="auto" w:fill="FFFFFF"/>
        <w:spacing w:beforeLines="50" w:before="156" w:beforeAutospacing="0" w:afterLines="50" w:after="156" w:afterAutospacing="0"/>
        <w:rPr>
          <w:rFonts w:ascii="方正粗黑宋简体" w:eastAsia="方正粗黑宋简体" w:hAnsi="方正粗黑宋简体" w:cs="仿宋_GB2312"/>
          <w:b/>
          <w:bCs/>
          <w:kern w:val="2"/>
        </w:rPr>
      </w:pPr>
      <w:r>
        <w:rPr>
          <w:rFonts w:ascii="方正粗黑宋简体" w:eastAsia="方正粗黑宋简体" w:hAnsi="方正粗黑宋简体" w:cs="仿宋_GB2312" w:hint="eastAsia"/>
          <w:b/>
          <w:bCs/>
          <w:kern w:val="2"/>
        </w:rPr>
        <w:t xml:space="preserve">    </w:t>
      </w:r>
      <w:r>
        <w:rPr>
          <w:rFonts w:ascii="方正粗黑宋简体" w:eastAsia="方正粗黑宋简体" w:hAnsi="方正粗黑宋简体" w:cs="仿宋_GB2312"/>
          <w:b/>
          <w:bCs/>
          <w:kern w:val="2"/>
        </w:rPr>
        <w:t>一</w:t>
      </w:r>
      <w:r>
        <w:rPr>
          <w:rFonts w:ascii="方正粗黑宋简体" w:eastAsia="方正粗黑宋简体" w:hAnsi="方正粗黑宋简体" w:cs="仿宋_GB2312" w:hint="eastAsia"/>
          <w:b/>
          <w:bCs/>
          <w:kern w:val="2"/>
        </w:rPr>
        <w:t>、</w:t>
      </w:r>
      <w:r>
        <w:rPr>
          <w:rFonts w:ascii="方正粗黑宋简体" w:eastAsia="方正粗黑宋简体" w:hAnsi="方正粗黑宋简体" w:cs="仿宋_GB2312"/>
          <w:b/>
          <w:bCs/>
          <w:kern w:val="2"/>
        </w:rPr>
        <w:t>基本要求</w:t>
      </w:r>
    </w:p>
    <w:p w14:paraId="35CCEEF5" w14:textId="77777777" w:rsidR="00CC3E4A" w:rsidRDefault="00CC3E4A" w:rsidP="00CC3E4A">
      <w:pPr>
        <w:pStyle w:val="a5"/>
        <w:shd w:val="clear" w:color="auto" w:fill="FFFFFF"/>
        <w:spacing w:before="0" w:beforeAutospacing="0" w:after="0" w:afterAutospacing="0" w:line="360" w:lineRule="auto"/>
        <w:ind w:firstLine="495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1</w:t>
      </w:r>
      <w:r>
        <w:rPr>
          <w:rFonts w:ascii="Verdana" w:hAnsi="Verdana"/>
          <w:color w:val="333333"/>
        </w:rPr>
        <w:t>．独立性：论文须</w:t>
      </w:r>
      <w:r>
        <w:rPr>
          <w:rFonts w:ascii="Verdana" w:hAnsi="Verdana" w:hint="eastAsia"/>
          <w:color w:val="333333"/>
        </w:rPr>
        <w:t>由</w:t>
      </w:r>
      <w:r>
        <w:rPr>
          <w:rFonts w:ascii="Verdana" w:hAnsi="Verdana"/>
          <w:color w:val="333333"/>
        </w:rPr>
        <w:t>考生本人</w:t>
      </w:r>
      <w:r>
        <w:rPr>
          <w:rFonts w:ascii="Verdana" w:hAnsi="Verdana" w:hint="eastAsia"/>
          <w:color w:val="333333"/>
        </w:rPr>
        <w:t>独立</w:t>
      </w:r>
      <w:r>
        <w:rPr>
          <w:rFonts w:ascii="Verdana" w:hAnsi="Verdana"/>
          <w:color w:val="333333"/>
        </w:rPr>
        <w:t>撰写、</w:t>
      </w:r>
      <w:r>
        <w:rPr>
          <w:rFonts w:ascii="Verdana" w:hAnsi="Verdana" w:hint="eastAsia"/>
          <w:color w:val="333333"/>
        </w:rPr>
        <w:t>或</w:t>
      </w:r>
      <w:r>
        <w:rPr>
          <w:rFonts w:ascii="Verdana" w:hAnsi="Verdana"/>
          <w:color w:val="333333"/>
        </w:rPr>
        <w:t>指导老师指导下完成，不得弄虚作假</w:t>
      </w:r>
      <w:r>
        <w:rPr>
          <w:rFonts w:ascii="Verdana" w:hAnsi="Verdana" w:hint="eastAsia"/>
          <w:color w:val="333333"/>
        </w:rPr>
        <w:t>找</w:t>
      </w:r>
      <w:r>
        <w:rPr>
          <w:rFonts w:ascii="Verdana" w:hAnsi="Verdana"/>
          <w:color w:val="333333"/>
        </w:rPr>
        <w:t>人代写</w:t>
      </w:r>
      <w:r>
        <w:rPr>
          <w:rFonts w:ascii="Verdana" w:hAnsi="Verdana" w:hint="eastAsia"/>
          <w:color w:val="333333"/>
        </w:rPr>
        <w:t>、不</w:t>
      </w:r>
      <w:r>
        <w:rPr>
          <w:rFonts w:ascii="Verdana" w:hAnsi="Verdana"/>
          <w:color w:val="333333"/>
        </w:rPr>
        <w:t>得抄袭他人成果。</w:t>
      </w:r>
    </w:p>
    <w:p w14:paraId="11F7FC0E" w14:textId="77777777" w:rsidR="00CC3E4A" w:rsidRDefault="00CC3E4A" w:rsidP="00CC3E4A">
      <w:pPr>
        <w:pStyle w:val="a5"/>
        <w:shd w:val="clear" w:color="auto" w:fill="FFFFFF"/>
        <w:spacing w:before="0" w:beforeAutospacing="0" w:after="0" w:afterAutospacing="0" w:line="360" w:lineRule="auto"/>
        <w:ind w:firstLine="495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2</w:t>
      </w:r>
      <w:r>
        <w:rPr>
          <w:rFonts w:ascii="Verdana" w:hAnsi="Verdana"/>
          <w:color w:val="333333"/>
        </w:rPr>
        <w:t>．专业性：论文的选题</w:t>
      </w:r>
      <w:r>
        <w:rPr>
          <w:rFonts w:ascii="Verdana" w:hAnsi="Verdana" w:hint="eastAsia"/>
          <w:color w:val="333333"/>
        </w:rPr>
        <w:t>必</w:t>
      </w:r>
      <w:r>
        <w:rPr>
          <w:rFonts w:ascii="Verdana" w:hAnsi="Verdana"/>
          <w:color w:val="333333"/>
        </w:rPr>
        <w:t>须在</w:t>
      </w:r>
      <w:r>
        <w:rPr>
          <w:rFonts w:ascii="Verdana" w:hAnsi="Verdana" w:hint="eastAsia"/>
          <w:color w:val="333333"/>
        </w:rPr>
        <w:t>汉语言</w:t>
      </w:r>
      <w:r>
        <w:rPr>
          <w:rFonts w:ascii="Verdana" w:hAnsi="Verdana"/>
          <w:color w:val="333333"/>
        </w:rPr>
        <w:t>文学专业范围之内。</w:t>
      </w:r>
    </w:p>
    <w:p w14:paraId="718D70C3" w14:textId="77777777" w:rsidR="00CC3E4A" w:rsidRDefault="00CC3E4A" w:rsidP="00CC3E4A">
      <w:pPr>
        <w:pStyle w:val="a5"/>
        <w:shd w:val="clear" w:color="auto" w:fill="FFFFFF"/>
        <w:spacing w:before="0" w:beforeAutospacing="0" w:after="0" w:afterAutospacing="0" w:line="360" w:lineRule="auto"/>
        <w:ind w:firstLine="495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3</w:t>
      </w:r>
      <w:r>
        <w:rPr>
          <w:rFonts w:ascii="Verdana" w:hAnsi="Verdana"/>
          <w:color w:val="333333"/>
        </w:rPr>
        <w:t>．鲜明性：论文</w:t>
      </w:r>
      <w:proofErr w:type="gramStart"/>
      <w:r>
        <w:rPr>
          <w:rFonts w:ascii="Verdana" w:hAnsi="Verdana"/>
          <w:color w:val="333333"/>
        </w:rPr>
        <w:t>应主题</w:t>
      </w:r>
      <w:proofErr w:type="gramEnd"/>
      <w:r>
        <w:rPr>
          <w:rFonts w:ascii="Verdana" w:hAnsi="Verdana"/>
          <w:color w:val="333333"/>
        </w:rPr>
        <w:t>鲜明，论题、论点、论据一致，中心突出，论据充分，结论正确；结构紧凑，层次分明，格式规范，文字流畅，切忌错别字。</w:t>
      </w:r>
    </w:p>
    <w:p w14:paraId="5A2BD436" w14:textId="77777777" w:rsidR="00CC3E4A" w:rsidRDefault="00CC3E4A" w:rsidP="00CC3E4A">
      <w:pPr>
        <w:pStyle w:val="a5"/>
        <w:shd w:val="clear" w:color="auto" w:fill="FFFFFF"/>
        <w:spacing w:before="0" w:beforeAutospacing="0" w:after="0" w:afterAutospacing="0" w:line="360" w:lineRule="auto"/>
        <w:ind w:firstLine="495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4</w:t>
      </w:r>
      <w:r>
        <w:rPr>
          <w:rFonts w:ascii="Verdana" w:hAnsi="Verdana"/>
          <w:color w:val="333333"/>
        </w:rPr>
        <w:t>．标准化：论文中使用的度量单位一律采用国际标准单位。</w:t>
      </w:r>
    </w:p>
    <w:p w14:paraId="5E7900B2" w14:textId="77777777" w:rsidR="00CC3E4A" w:rsidRDefault="00CC3E4A" w:rsidP="00CC3E4A">
      <w:pPr>
        <w:pStyle w:val="a5"/>
        <w:shd w:val="clear" w:color="auto" w:fill="FFFFFF"/>
        <w:spacing w:before="0" w:beforeAutospacing="0" w:after="0" w:afterAutospacing="0" w:line="360" w:lineRule="auto"/>
        <w:ind w:firstLine="495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5</w:t>
      </w:r>
      <w:r>
        <w:rPr>
          <w:rFonts w:ascii="Verdana" w:hAnsi="Verdana"/>
          <w:color w:val="333333"/>
        </w:rPr>
        <w:t>．篇幅字数：</w:t>
      </w:r>
      <w:r w:rsidRPr="00BB4531">
        <w:rPr>
          <w:rFonts w:ascii="Verdana" w:hAnsi="Verdana" w:hint="eastAsia"/>
          <w:color w:val="333333"/>
        </w:rPr>
        <w:t>正</w:t>
      </w:r>
      <w:r w:rsidRPr="00BB4531">
        <w:rPr>
          <w:rFonts w:ascii="Verdana" w:hAnsi="Verdana"/>
          <w:color w:val="333333"/>
        </w:rPr>
        <w:t>文</w:t>
      </w:r>
      <w:r>
        <w:rPr>
          <w:rFonts w:ascii="Verdana" w:hAnsi="Verdana"/>
          <w:color w:val="333333"/>
        </w:rPr>
        <w:t>不少于</w:t>
      </w:r>
      <w:r>
        <w:rPr>
          <w:rFonts w:ascii="Verdana" w:hAnsi="Verdana" w:hint="eastAsia"/>
          <w:color w:val="333333"/>
        </w:rPr>
        <w:t>600</w:t>
      </w:r>
      <w:r>
        <w:rPr>
          <w:rFonts w:ascii="Verdana" w:hAnsi="Verdana"/>
          <w:color w:val="333333"/>
        </w:rPr>
        <w:t>0</w:t>
      </w:r>
      <w:r>
        <w:rPr>
          <w:rFonts w:ascii="Verdana" w:hAnsi="Verdana"/>
          <w:color w:val="333333"/>
        </w:rPr>
        <w:t>字（不含</w:t>
      </w:r>
      <w:r>
        <w:rPr>
          <w:rFonts w:ascii="Verdana" w:hAnsi="Verdana" w:hint="eastAsia"/>
          <w:color w:val="333333"/>
        </w:rPr>
        <w:t>附录、</w:t>
      </w:r>
      <w:r>
        <w:rPr>
          <w:rFonts w:ascii="Verdana" w:hAnsi="Verdana"/>
          <w:color w:val="333333"/>
        </w:rPr>
        <w:t>图表、</w:t>
      </w:r>
      <w:hyperlink r:id="rId6" w:tgtFrame="_blank" w:history="1">
        <w:r w:rsidRPr="00BB4531">
          <w:rPr>
            <w:color w:val="333333"/>
          </w:rPr>
          <w:t>参考文献</w:t>
        </w:r>
      </w:hyperlink>
      <w:r>
        <w:rPr>
          <w:rFonts w:ascii="Verdana" w:hAnsi="Verdana"/>
          <w:color w:val="333333"/>
        </w:rPr>
        <w:t>等）。</w:t>
      </w:r>
    </w:p>
    <w:p w14:paraId="631C87C6" w14:textId="77777777" w:rsidR="00CC3E4A" w:rsidRDefault="00CC3E4A" w:rsidP="00CC3E4A">
      <w:pPr>
        <w:pStyle w:val="a5"/>
        <w:shd w:val="clear" w:color="auto" w:fill="FFFFFF"/>
        <w:spacing w:beforeLines="50" w:before="156" w:beforeAutospacing="0" w:afterLines="50" w:after="156" w:afterAutospacing="0" w:line="360" w:lineRule="auto"/>
        <w:ind w:firstLine="480"/>
        <w:rPr>
          <w:rFonts w:ascii="方正粗黑宋简体" w:eastAsia="方正粗黑宋简体" w:hAnsi="方正粗黑宋简体" w:cs="仿宋_GB2312"/>
          <w:b/>
          <w:bCs/>
          <w:kern w:val="2"/>
        </w:rPr>
      </w:pPr>
      <w:r>
        <w:rPr>
          <w:rFonts w:ascii="方正粗黑宋简体" w:eastAsia="方正粗黑宋简体" w:hAnsi="方正粗黑宋简体" w:cs="仿宋_GB2312" w:hint="eastAsia"/>
          <w:b/>
          <w:bCs/>
          <w:kern w:val="2"/>
        </w:rPr>
        <w:t>二</w:t>
      </w:r>
      <w:r>
        <w:rPr>
          <w:rFonts w:ascii="方正粗黑宋简体" w:eastAsia="方正粗黑宋简体" w:hAnsi="方正粗黑宋简体" w:cs="仿宋_GB2312"/>
          <w:b/>
          <w:bCs/>
          <w:kern w:val="2"/>
        </w:rPr>
        <w:t>、</w:t>
      </w:r>
      <w:r>
        <w:rPr>
          <w:rFonts w:ascii="方正粗黑宋简体" w:eastAsia="方正粗黑宋简体" w:hAnsi="方正粗黑宋简体" w:cs="仿宋_GB2312" w:hint="eastAsia"/>
          <w:b/>
          <w:bCs/>
          <w:kern w:val="2"/>
        </w:rPr>
        <w:t>内容规范</w:t>
      </w:r>
    </w:p>
    <w:p w14:paraId="5891B256" w14:textId="77777777" w:rsidR="00CC3E4A" w:rsidRDefault="00CC3E4A" w:rsidP="00CC3E4A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2"/>
        <w:rPr>
          <w:rFonts w:ascii="仿宋_GB2312" w:eastAsia="仿宋_GB2312" w:hAnsi="仿宋_GB2312" w:cs="仿宋_GB2312"/>
          <w:b/>
          <w:bCs/>
        </w:rPr>
      </w:pPr>
      <w:r>
        <w:rPr>
          <w:rFonts w:ascii="仿宋_GB2312" w:eastAsia="仿宋_GB2312" w:hAnsi="仿宋_GB2312" w:cs="仿宋_GB2312" w:hint="eastAsia"/>
          <w:b/>
          <w:bCs/>
        </w:rPr>
        <w:t>（</w:t>
      </w:r>
      <w:r>
        <w:rPr>
          <w:rFonts w:ascii="仿宋_GB2312" w:eastAsia="仿宋_GB2312" w:hAnsi="仿宋_GB2312" w:cs="仿宋_GB2312"/>
          <w:b/>
          <w:bCs/>
        </w:rPr>
        <w:t>一）</w:t>
      </w:r>
      <w:r>
        <w:rPr>
          <w:rFonts w:ascii="仿宋_GB2312" w:eastAsia="仿宋_GB2312" w:hAnsi="仿宋_GB2312" w:cs="仿宋_GB2312" w:hint="eastAsia"/>
          <w:b/>
          <w:bCs/>
        </w:rPr>
        <w:t>论文封面</w:t>
      </w:r>
      <w:r>
        <w:rPr>
          <w:rFonts w:ascii="仿宋_GB2312" w:eastAsia="仿宋_GB2312" w:hAnsi="仿宋_GB2312" w:cs="仿宋_GB2312"/>
          <w:b/>
          <w:bCs/>
        </w:rPr>
        <w:t>：</w:t>
      </w:r>
      <w:r>
        <w:rPr>
          <w:rFonts w:ascii="仿宋_GB2312" w:eastAsia="仿宋_GB2312" w:hAnsi="仿宋_GB2312" w:cs="仿宋_GB2312" w:hint="eastAsia"/>
        </w:rPr>
        <w:t>使用标准</w:t>
      </w:r>
      <w:r>
        <w:rPr>
          <w:rFonts w:ascii="仿宋_GB2312" w:eastAsia="仿宋_GB2312" w:hAnsi="仿宋_GB2312" w:cs="仿宋_GB2312"/>
        </w:rPr>
        <w:t>的</w:t>
      </w:r>
      <w:r>
        <w:rPr>
          <w:rFonts w:ascii="仿宋_GB2312" w:eastAsia="仿宋_GB2312" w:hAnsi="仿宋_GB2312" w:cs="仿宋_GB2312" w:hint="eastAsia"/>
        </w:rPr>
        <w:t>“华南</w:t>
      </w:r>
      <w:r>
        <w:rPr>
          <w:rFonts w:ascii="仿宋_GB2312" w:eastAsia="仿宋_GB2312" w:hAnsi="仿宋_GB2312" w:cs="仿宋_GB2312"/>
        </w:rPr>
        <w:t>师范大学</w:t>
      </w:r>
      <w:r>
        <w:rPr>
          <w:rFonts w:ascii="仿宋_GB2312" w:eastAsia="仿宋_GB2312" w:hAnsi="仿宋_GB2312" w:cs="仿宋_GB2312" w:hint="eastAsia"/>
        </w:rPr>
        <w:t>文学院自考本科毕业论文</w:t>
      </w:r>
      <w:r>
        <w:rPr>
          <w:rFonts w:ascii="仿宋_GB2312" w:eastAsia="仿宋_GB2312" w:hAnsi="仿宋_GB2312" w:cs="仿宋_GB2312" w:hint="eastAsia"/>
          <w:b/>
          <w:bCs/>
        </w:rPr>
        <w:t>”封面.</w:t>
      </w:r>
    </w:p>
    <w:p w14:paraId="68736D4C" w14:textId="77777777" w:rsidR="00CC3E4A" w:rsidRDefault="00CC3E4A" w:rsidP="00CC3E4A">
      <w:pPr>
        <w:pStyle w:val="a5"/>
        <w:shd w:val="clear" w:color="auto" w:fill="FFFFFF"/>
        <w:spacing w:before="0" w:beforeAutospacing="0" w:after="0" w:afterAutospacing="0" w:line="360" w:lineRule="auto"/>
        <w:ind w:firstLineChars="500" w:firstLine="1205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b/>
        </w:rPr>
        <w:t>目录</w:t>
      </w:r>
      <w:r>
        <w:rPr>
          <w:rFonts w:ascii="仿宋_GB2312" w:eastAsia="仿宋_GB2312" w:hAnsi="仿宋_GB2312" w:cs="仿宋_GB2312" w:hint="eastAsia"/>
        </w:rPr>
        <w:t>：“目录”两字居中，四号宋体加粗，目录正文四号宋体。</w:t>
      </w:r>
    </w:p>
    <w:p w14:paraId="2F34F791" w14:textId="77777777" w:rsidR="00CC3E4A" w:rsidRDefault="00CC3E4A" w:rsidP="00CC3E4A">
      <w:pPr>
        <w:adjustRightInd w:val="0"/>
        <w:snapToGrid w:val="0"/>
        <w:spacing w:line="360" w:lineRule="auto"/>
        <w:ind w:firstLineChars="200" w:firstLine="482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（</w:t>
      </w:r>
      <w:r>
        <w:rPr>
          <w:rFonts w:ascii="仿宋_GB2312" w:eastAsia="仿宋_GB2312" w:hAnsi="仿宋_GB2312" w:cs="仿宋_GB2312"/>
          <w:b/>
          <w:bCs/>
          <w:sz w:val="24"/>
        </w:rPr>
        <w:t>二）</w:t>
      </w:r>
      <w:r>
        <w:rPr>
          <w:rFonts w:ascii="仿宋_GB2312" w:eastAsia="仿宋_GB2312" w:hAnsi="仿宋_GB2312" w:cs="仿宋_GB2312" w:hint="eastAsia"/>
          <w:b/>
          <w:bCs/>
          <w:sz w:val="24"/>
        </w:rPr>
        <w:t>内容摘要：</w:t>
      </w:r>
      <w:r>
        <w:rPr>
          <w:rFonts w:ascii="仿宋_GB2312" w:eastAsia="仿宋_GB2312" w:hAnsi="仿宋_GB2312" w:cs="仿宋_GB2312" w:hint="eastAsia"/>
          <w:sz w:val="24"/>
        </w:rPr>
        <w:t>居左，这四个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字使用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四号宋体字加粗，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首行前空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两格，后加冒号与内容隔开。内容使用小四号宋体字，字数在250—300字之间，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首先前</w:t>
      </w:r>
      <w:r>
        <w:rPr>
          <w:rFonts w:ascii="仿宋_GB2312" w:eastAsia="仿宋_GB2312" w:hAnsi="仿宋_GB2312" w:cs="仿宋_GB2312"/>
          <w:sz w:val="24"/>
        </w:rPr>
        <w:t>空两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格</w:t>
      </w:r>
      <w:r>
        <w:rPr>
          <w:rFonts w:ascii="仿宋_GB2312" w:eastAsia="仿宋_GB2312" w:hAnsi="仿宋_GB2312" w:cs="仿宋_GB2312"/>
          <w:sz w:val="24"/>
        </w:rPr>
        <w:t>，</w:t>
      </w:r>
      <w:r>
        <w:rPr>
          <w:rFonts w:ascii="仿宋_GB2312" w:eastAsia="仿宋_GB2312" w:hAnsi="仿宋_GB2312" w:cs="仿宋_GB2312" w:hint="eastAsia"/>
          <w:sz w:val="24"/>
        </w:rPr>
        <w:t>回行顶格。</w:t>
      </w:r>
    </w:p>
    <w:p w14:paraId="1E0A524A" w14:textId="77777777" w:rsidR="00CC3E4A" w:rsidRDefault="00CC3E4A" w:rsidP="00CC3E4A">
      <w:pPr>
        <w:adjustRightInd w:val="0"/>
        <w:snapToGrid w:val="0"/>
        <w:spacing w:line="360" w:lineRule="auto"/>
        <w:ind w:firstLineChars="200" w:firstLine="482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（</w:t>
      </w:r>
      <w:r>
        <w:rPr>
          <w:rFonts w:ascii="仿宋_GB2312" w:eastAsia="仿宋_GB2312" w:hAnsi="仿宋_GB2312" w:cs="仿宋_GB2312"/>
          <w:b/>
          <w:bCs/>
          <w:sz w:val="24"/>
        </w:rPr>
        <w:t>三）</w:t>
      </w:r>
      <w:r>
        <w:rPr>
          <w:rFonts w:ascii="仿宋_GB2312" w:eastAsia="仿宋_GB2312" w:hAnsi="仿宋_GB2312" w:cs="仿宋_GB2312" w:hint="eastAsia"/>
          <w:b/>
          <w:bCs/>
          <w:sz w:val="24"/>
        </w:rPr>
        <w:t>关键词：</w:t>
      </w:r>
      <w:r>
        <w:rPr>
          <w:rFonts w:ascii="仿宋_GB2312" w:eastAsia="仿宋_GB2312" w:hAnsi="仿宋_GB2312" w:cs="仿宋_GB2312" w:hint="eastAsia"/>
          <w:sz w:val="24"/>
        </w:rPr>
        <w:t>居左，这三个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字使用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四号宋体字加粗，起行空两格，后加冒号与关键词隔开。关键词内容使用小四号宋体字，各关键词之间用</w:t>
      </w:r>
      <w:r w:rsidRPr="00A23306">
        <w:rPr>
          <w:rFonts w:ascii="仿宋_GB2312" w:eastAsia="仿宋_GB2312" w:hAnsi="仿宋_GB2312" w:cs="仿宋_GB2312" w:hint="eastAsia"/>
          <w:b/>
          <w:sz w:val="24"/>
        </w:rPr>
        <w:t>分号</w:t>
      </w:r>
      <w:r>
        <w:rPr>
          <w:rFonts w:ascii="仿宋_GB2312" w:eastAsia="仿宋_GB2312" w:hAnsi="仿宋_GB2312" w:cs="仿宋_GB2312" w:hint="eastAsia"/>
          <w:sz w:val="24"/>
        </w:rPr>
        <w:t>隔开。关键词一般从论文题目中找3—</w:t>
      </w:r>
      <w:r>
        <w:rPr>
          <w:rFonts w:ascii="仿宋_GB2312" w:eastAsia="仿宋_GB2312" w:hAnsi="仿宋_GB2312" w:cs="仿宋_GB2312"/>
          <w:sz w:val="24"/>
        </w:rPr>
        <w:t>5</w:t>
      </w:r>
      <w:r>
        <w:rPr>
          <w:rFonts w:ascii="仿宋_GB2312" w:eastAsia="仿宋_GB2312" w:hAnsi="仿宋_GB2312" w:cs="仿宋_GB2312" w:hint="eastAsia"/>
          <w:sz w:val="24"/>
        </w:rPr>
        <w:t>个。</w:t>
      </w:r>
    </w:p>
    <w:p w14:paraId="0D03A7D8" w14:textId="77777777" w:rsidR="00CC3E4A" w:rsidRDefault="00CC3E4A" w:rsidP="00CC3E4A">
      <w:pPr>
        <w:adjustRightInd w:val="0"/>
        <w:snapToGrid w:val="0"/>
        <w:spacing w:line="360" w:lineRule="auto"/>
        <w:ind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/>
          <w:sz w:val="24"/>
        </w:rPr>
        <w:t xml:space="preserve">     </w:t>
      </w:r>
      <w:r w:rsidRPr="00DC2EBE">
        <w:rPr>
          <w:rFonts w:ascii="仿宋_GB2312" w:eastAsia="仿宋_GB2312" w:hAnsi="仿宋_GB2312" w:cs="仿宋_GB2312" w:hint="eastAsia"/>
          <w:b/>
          <w:bCs/>
          <w:sz w:val="24"/>
        </w:rPr>
        <w:t>摘要、关键词英文版</w:t>
      </w:r>
      <w:r>
        <w:rPr>
          <w:rFonts w:ascii="仿宋_GB2312" w:eastAsia="仿宋_GB2312" w:hAnsi="仿宋_GB2312" w:cs="仿宋_GB2312" w:hint="eastAsia"/>
          <w:b/>
          <w:bCs/>
          <w:sz w:val="24"/>
        </w:rPr>
        <w:t>：</w:t>
      </w:r>
      <w:r w:rsidRPr="00DC2EBE">
        <w:rPr>
          <w:rFonts w:ascii="仿宋_GB2312" w:eastAsia="仿宋_GB2312" w:hAnsi="仿宋_GB2312" w:cs="仿宋_GB2312" w:hint="eastAsia"/>
          <w:sz w:val="24"/>
        </w:rPr>
        <w:t>单页排版</w:t>
      </w:r>
      <w:r>
        <w:rPr>
          <w:rFonts w:ascii="仿宋_GB2312" w:eastAsia="仿宋_GB2312" w:hAnsi="仿宋_GB2312" w:cs="仿宋_GB2312" w:hint="eastAsia"/>
          <w:sz w:val="24"/>
        </w:rPr>
        <w:t>，</w:t>
      </w:r>
      <w:r w:rsidRPr="00DC2EBE">
        <w:rPr>
          <w:rFonts w:ascii="仿宋_GB2312" w:eastAsia="仿宋_GB2312" w:hAnsi="仿宋_GB2312" w:cs="仿宋_GB2312" w:hint="eastAsia"/>
          <w:sz w:val="24"/>
        </w:rPr>
        <w:t>格式参照中文样式，使用英文标点。</w:t>
      </w:r>
    </w:p>
    <w:p w14:paraId="604ABD78" w14:textId="77777777" w:rsidR="00CC3E4A" w:rsidRDefault="00CC3E4A" w:rsidP="00CC3E4A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    （四）正文内容：论文题目：</w:t>
      </w:r>
      <w:r>
        <w:rPr>
          <w:rFonts w:ascii="仿宋_GB2312" w:eastAsia="仿宋_GB2312" w:hAnsi="仿宋_GB2312" w:cs="仿宋_GB2312" w:hint="eastAsia"/>
          <w:sz w:val="24"/>
        </w:rPr>
        <w:t>居中；使用小二号黑体字，加粗；</w:t>
      </w:r>
    </w:p>
    <w:p w14:paraId="2E5380AF" w14:textId="77777777" w:rsidR="00CC3E4A" w:rsidRDefault="00CC3E4A" w:rsidP="00CC3E4A">
      <w:pPr>
        <w:adjustRightInd w:val="0"/>
        <w:snapToGrid w:val="0"/>
        <w:spacing w:line="360" w:lineRule="auto"/>
        <w:ind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正</w:t>
      </w:r>
      <w:r>
        <w:rPr>
          <w:rFonts w:ascii="仿宋_GB2312" w:eastAsia="仿宋_GB2312" w:hAnsi="仿宋_GB2312" w:cs="仿宋_GB2312"/>
          <w:sz w:val="24"/>
        </w:rPr>
        <w:t>文内容</w:t>
      </w:r>
      <w:r>
        <w:rPr>
          <w:rFonts w:ascii="仿宋_GB2312" w:eastAsia="仿宋_GB2312" w:hAnsi="仿宋_GB2312" w:cs="仿宋_GB2312" w:hint="eastAsia"/>
          <w:sz w:val="24"/>
        </w:rPr>
        <w:t>使用小四号宋体字。全文起行空两格，回行顶格。</w:t>
      </w:r>
    </w:p>
    <w:p w14:paraId="547C761E" w14:textId="77777777" w:rsidR="00CC3E4A" w:rsidRDefault="00CC3E4A" w:rsidP="00CC3E4A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 </w:t>
      </w:r>
      <w:r>
        <w:rPr>
          <w:rFonts w:ascii="仿宋_GB2312" w:eastAsia="仿宋_GB2312" w:hAnsi="仿宋_GB2312" w:cs="仿宋_GB2312"/>
          <w:b/>
          <w:bCs/>
          <w:sz w:val="24"/>
        </w:rPr>
        <w:t>1.</w:t>
      </w:r>
      <w:r>
        <w:rPr>
          <w:rFonts w:ascii="仿宋_GB2312" w:eastAsia="仿宋_GB2312" w:hAnsi="仿宋_GB2312" w:cs="仿宋_GB2312" w:hint="eastAsia"/>
          <w:b/>
          <w:bCs/>
          <w:sz w:val="24"/>
        </w:rPr>
        <w:t>正文层次标题序号</w:t>
      </w:r>
    </w:p>
    <w:p w14:paraId="45CC2DBF" w14:textId="77777777" w:rsidR="00CC3E4A" w:rsidRDefault="00CC3E4A" w:rsidP="00CC3E4A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lastRenderedPageBreak/>
        <w:t xml:space="preserve">    </w:t>
      </w:r>
      <w:r>
        <w:rPr>
          <w:rFonts w:ascii="仿宋_GB2312" w:eastAsia="仿宋_GB2312" w:hAnsi="仿宋_GB2312" w:cs="仿宋_GB2312" w:hint="eastAsia"/>
          <w:sz w:val="24"/>
        </w:rPr>
        <w:t>正文层次标题序号要注意大小分级。如一级标题序号可用汉字一、二、三……，二级标题序号可用汉字加括号（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）（二）（三）……，三级标题序号可用阿拉伯数字1、2、3……，四级标题序号可用阿拉伯数字加括号（1）（2）（3）……，五级标题序号可用阿拉伯数字加右括号1）2）3）……。注意:加了括号的序号后就不要再加点号。</w:t>
      </w:r>
    </w:p>
    <w:p w14:paraId="4503D1DA" w14:textId="77777777" w:rsidR="00CC3E4A" w:rsidRDefault="00CC3E4A" w:rsidP="00CC3E4A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/>
          <w:b/>
          <w:bCs/>
          <w:sz w:val="24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>2.正文中图、表、公式、算式等的序号</w:t>
      </w:r>
    </w:p>
    <w:p w14:paraId="3E966D64" w14:textId="77777777" w:rsidR="00CC3E4A" w:rsidRDefault="00CC3E4A" w:rsidP="00CC3E4A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文中的图、表、公式、算式等序号一律用阿拉伯数字分别依序连续编排序号，其标注形式应便于互相区别，如“图1、表2、式（5）”等；对长篇研究报告也可以分章（条）依序编码，如“图2.1、表4.2、式（3.3）”等，其前一个数字表示章（条）序号，后一个数字表示本章中图表、公式的序号。</w:t>
      </w:r>
    </w:p>
    <w:p w14:paraId="2BEF5CF6" w14:textId="77777777" w:rsidR="00CC3E4A" w:rsidRDefault="00CC3E4A" w:rsidP="00CC3E4A">
      <w:pPr>
        <w:adjustRightInd w:val="0"/>
        <w:snapToGrid w:val="0"/>
        <w:spacing w:line="360" w:lineRule="auto"/>
        <w:ind w:firstLineChars="200" w:firstLine="482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3.注释和参考文献的序号</w:t>
      </w:r>
    </w:p>
    <w:p w14:paraId="18CE15B9" w14:textId="77777777" w:rsidR="00CC3E4A" w:rsidRDefault="00CC3E4A" w:rsidP="00CC3E4A">
      <w:pPr>
        <w:adjustRightInd w:val="0"/>
        <w:snapToGrid w:val="0"/>
        <w:spacing w:line="360" w:lineRule="auto"/>
        <w:ind w:firstLineChars="200" w:firstLine="482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/>
          <w:sz w:val="24"/>
        </w:rPr>
        <w:t>注释</w:t>
      </w:r>
      <w:r>
        <w:rPr>
          <w:rFonts w:ascii="仿宋_GB2312" w:eastAsia="仿宋_GB2312" w:hAnsi="仿宋_GB2312" w:cs="仿宋_GB2312"/>
          <w:b/>
          <w:sz w:val="24"/>
        </w:rPr>
        <w:t>序号</w:t>
      </w:r>
      <w:r>
        <w:rPr>
          <w:rFonts w:ascii="仿宋_GB2312" w:eastAsia="仿宋_GB2312" w:hAnsi="仿宋_GB2312" w:cs="仿宋_GB2312"/>
          <w:sz w:val="24"/>
        </w:rPr>
        <w:t>：</w:t>
      </w:r>
      <w:r>
        <w:rPr>
          <w:rFonts w:ascii="仿宋_GB2312" w:eastAsia="仿宋_GB2312" w:hAnsi="仿宋_GB2312" w:cs="仿宋_GB2312" w:hint="eastAsia"/>
          <w:sz w:val="24"/>
        </w:rPr>
        <w:t>文中注释用圆圈的阿拉伯数字依序标注，如“①、②、③……”，标在所注对象的右上角。页脚注释，每页单独编码，对于相同内容的注释条目可合并写，如“⑥⑨马斯洛，《存在心理学探索》，昆明：云南人民出版社，1987年，130、126页”。</w:t>
      </w:r>
    </w:p>
    <w:p w14:paraId="35241135" w14:textId="77777777" w:rsidR="00CC3E4A" w:rsidRDefault="00CC3E4A" w:rsidP="00CC3E4A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b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b/>
          <w:sz w:val="24"/>
        </w:rPr>
        <w:t xml:space="preserve">  以下为引用各类文献注释格式：</w:t>
      </w:r>
    </w:p>
    <w:p w14:paraId="43B4DE2B" w14:textId="77777777" w:rsidR="00CC3E4A" w:rsidRDefault="00CC3E4A" w:rsidP="00CC3E4A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专著：注释编号.作者.专著.书名(M).出版社,出版年.起止页码</w:t>
      </w:r>
    </w:p>
    <w:p w14:paraId="0CBBEF24" w14:textId="77777777" w:rsidR="00CC3E4A" w:rsidRDefault="00CC3E4A" w:rsidP="00CC3E4A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期刊：注释编号．作者．期刊．题名（Ｊ）．刊名，出版年（卷、期）：起止页码</w:t>
      </w:r>
    </w:p>
    <w:p w14:paraId="20D1F18D" w14:textId="77777777" w:rsidR="00CC3E4A" w:rsidRDefault="00CC3E4A" w:rsidP="00CC3E4A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论文集：注释编号．作者．论文名称：论文集名（Ｃ）．出版地：出版社，出版年度．起止页码</w:t>
      </w:r>
    </w:p>
    <w:p w14:paraId="312C6DEA" w14:textId="77777777" w:rsidR="00CC3E4A" w:rsidRDefault="00CC3E4A" w:rsidP="00CC3E4A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互联网：注释编号．责任者．文献题名．电子文献网址．访问时间（年－月－日）</w:t>
      </w:r>
    </w:p>
    <w:p w14:paraId="10816C9F" w14:textId="77777777" w:rsidR="00CC3E4A" w:rsidRDefault="00CC3E4A" w:rsidP="00CC3E4A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文献作者３名以内的全部列出；３名以上则列出前３名，后加＂等＂</w:t>
      </w:r>
    </w:p>
    <w:p w14:paraId="5030D598" w14:textId="77777777" w:rsidR="00CC3E4A" w:rsidRDefault="00CC3E4A" w:rsidP="00CC3E4A">
      <w:pPr>
        <w:adjustRightInd w:val="0"/>
        <w:snapToGrid w:val="0"/>
        <w:spacing w:line="360" w:lineRule="auto"/>
        <w:ind w:firstLineChars="200" w:firstLine="482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/>
          <w:sz w:val="24"/>
        </w:rPr>
        <w:t>参考文献序号</w:t>
      </w:r>
      <w:r>
        <w:rPr>
          <w:rFonts w:ascii="仿宋_GB2312" w:eastAsia="仿宋_GB2312" w:hAnsi="仿宋_GB2312" w:cs="仿宋_GB2312" w:hint="eastAsia"/>
          <w:sz w:val="24"/>
        </w:rPr>
        <w:t>：一般用方括号的阿拉伯数字，如“[1]、[2]、[3]……”，也可不加括号。文末参考文献与文中内容对应的，应在相应文字的右上角依序标出序号。</w:t>
      </w:r>
    </w:p>
    <w:p w14:paraId="7C7F0D25" w14:textId="77777777" w:rsidR="00CC3E4A" w:rsidRDefault="00CC3E4A" w:rsidP="00CC3E4A">
      <w:pPr>
        <w:adjustRightInd w:val="0"/>
        <w:snapToGrid w:val="0"/>
        <w:spacing w:line="360" w:lineRule="auto"/>
        <w:ind w:firstLineChars="200" w:firstLine="482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4</w:t>
      </w:r>
      <w:r>
        <w:rPr>
          <w:rFonts w:ascii="仿宋_GB2312" w:eastAsia="仿宋_GB2312" w:hAnsi="仿宋_GB2312" w:cs="仿宋_GB2312"/>
          <w:b/>
          <w:bCs/>
          <w:sz w:val="24"/>
        </w:rPr>
        <w:t>.</w:t>
      </w:r>
      <w:r>
        <w:rPr>
          <w:rFonts w:ascii="仿宋_GB2312" w:eastAsia="仿宋_GB2312" w:hAnsi="仿宋_GB2312" w:cs="仿宋_GB2312" w:hint="eastAsia"/>
          <w:b/>
          <w:bCs/>
          <w:sz w:val="24"/>
        </w:rPr>
        <w:t>附录序号</w:t>
      </w:r>
    </w:p>
    <w:p w14:paraId="312837FB" w14:textId="77777777" w:rsidR="00CC3E4A" w:rsidRDefault="00CC3E4A" w:rsidP="00CC3E4A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论文的附录序号一般用大写英文字母标示，如“附录A、附录B、附录C……”。附录中的图、表、式、参考文献等另行编序号，与正文分开，也一律用阿拉伯数字编码，但在数码前冠以附录序码，如：图A1、表B2、式（C3）、文献[D4]等。</w:t>
      </w:r>
    </w:p>
    <w:p w14:paraId="6EF8759E" w14:textId="77777777" w:rsidR="00CC3E4A" w:rsidRDefault="00CC3E4A" w:rsidP="00CC3E4A">
      <w:pPr>
        <w:adjustRightInd w:val="0"/>
        <w:snapToGrid w:val="0"/>
        <w:spacing w:line="360" w:lineRule="auto"/>
        <w:ind w:firstLineChars="200" w:firstLine="482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5.页码序号</w:t>
      </w:r>
    </w:p>
    <w:p w14:paraId="4CC51BA5" w14:textId="77777777" w:rsidR="00CC3E4A" w:rsidRDefault="00CC3E4A" w:rsidP="00CC3E4A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页码标注由正文的首页开始，作为第1页，可以标注在页眉或页脚的中间或右边。封面、目录和封底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编入页码。可以将扉页、序、目次页等前置部分单独编排页码。所有页码标注位置须</w:t>
      </w:r>
      <w:r>
        <w:rPr>
          <w:rFonts w:ascii="仿宋_GB2312" w:eastAsia="仿宋_GB2312" w:hAnsi="仿宋_GB2312" w:cs="仿宋_GB2312"/>
          <w:sz w:val="24"/>
        </w:rPr>
        <w:t>一致</w:t>
      </w:r>
      <w:r>
        <w:rPr>
          <w:rFonts w:ascii="仿宋_GB2312" w:eastAsia="仿宋_GB2312" w:hAnsi="仿宋_GB2312" w:cs="仿宋_GB2312" w:hint="eastAsia"/>
          <w:sz w:val="24"/>
        </w:rPr>
        <w:t>。</w:t>
      </w:r>
    </w:p>
    <w:p w14:paraId="40C25C7D" w14:textId="77777777" w:rsidR="00CC3E4A" w:rsidRDefault="00CC3E4A" w:rsidP="00CC3E4A">
      <w:pPr>
        <w:pStyle w:val="a5"/>
        <w:shd w:val="clear" w:color="auto" w:fill="FFFFFF"/>
        <w:spacing w:beforeLines="50" w:before="156" w:beforeAutospacing="0" w:afterLines="50" w:after="156" w:afterAutospacing="0" w:line="360" w:lineRule="auto"/>
        <w:rPr>
          <w:rFonts w:ascii="方正粗黑宋简体" w:eastAsia="方正粗黑宋简体" w:hAnsi="方正粗黑宋简体" w:cs="仿宋_GB2312"/>
          <w:b/>
          <w:bCs/>
          <w:kern w:val="2"/>
        </w:rPr>
      </w:pPr>
      <w:r>
        <w:rPr>
          <w:rFonts w:ascii="仿宋_GB2312" w:eastAsia="仿宋_GB2312" w:hAnsi="仿宋_GB2312" w:cs="仿宋_GB2312" w:hint="eastAsia"/>
        </w:rPr>
        <w:lastRenderedPageBreak/>
        <w:t xml:space="preserve">   </w:t>
      </w:r>
      <w:r>
        <w:rPr>
          <w:rFonts w:ascii="方正粗黑宋简体" w:eastAsia="方正粗黑宋简体" w:hAnsi="方正粗黑宋简体" w:cs="仿宋_GB2312" w:hint="eastAsia"/>
          <w:b/>
          <w:bCs/>
          <w:kern w:val="2"/>
        </w:rPr>
        <w:t xml:space="preserve"> 三、论文打印与装订</w:t>
      </w:r>
    </w:p>
    <w:p w14:paraId="7B62EF30" w14:textId="77777777" w:rsidR="00CC3E4A" w:rsidRDefault="00CC3E4A" w:rsidP="00CC3E4A">
      <w:pPr>
        <w:pStyle w:val="a5"/>
        <w:shd w:val="clear" w:color="auto" w:fill="FFFFFF"/>
        <w:spacing w:beforeLines="50" w:before="156" w:beforeAutospacing="0" w:afterLines="50" w:after="156" w:afterAutospacing="0" w:line="360" w:lineRule="auto"/>
        <w:ind w:firstLine="493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b/>
        </w:rPr>
        <w:t>1.装订</w:t>
      </w:r>
      <w:r>
        <w:rPr>
          <w:rFonts w:ascii="仿宋_GB2312" w:eastAsia="仿宋_GB2312" w:hAnsi="仿宋_GB2312" w:cs="仿宋_GB2312"/>
          <w:b/>
        </w:rPr>
        <w:t>：</w:t>
      </w:r>
      <w:r>
        <w:rPr>
          <w:rFonts w:ascii="仿宋_GB2312" w:eastAsia="仿宋_GB2312" w:hAnsi="仿宋_GB2312" w:cs="仿宋_GB2312" w:hint="eastAsia"/>
        </w:rPr>
        <w:t>论文一律采用电脑A4纸双面打印，须有封面和封底（空白页），封面、</w:t>
      </w:r>
      <w:r>
        <w:rPr>
          <w:rFonts w:ascii="仿宋_GB2312" w:eastAsia="仿宋_GB2312" w:hAnsi="仿宋_GB2312" w:cs="仿宋_GB2312"/>
        </w:rPr>
        <w:t>封底</w:t>
      </w:r>
      <w:r>
        <w:rPr>
          <w:rFonts w:ascii="仿宋_GB2312" w:eastAsia="仿宋_GB2312" w:hAnsi="仿宋_GB2312" w:cs="仿宋_GB2312" w:hint="eastAsia"/>
        </w:rPr>
        <w:t>不加页码，正文页末居中标注页码，从第1页开始起</w:t>
      </w:r>
      <w:r>
        <w:rPr>
          <w:rFonts w:ascii="仿宋_GB2312" w:eastAsia="仿宋_GB2312" w:hAnsi="仿宋_GB2312" w:cs="仿宋_GB2312"/>
        </w:rPr>
        <w:t>计页数</w:t>
      </w:r>
      <w:r>
        <w:rPr>
          <w:rFonts w:ascii="仿宋_GB2312" w:eastAsia="仿宋_GB2312" w:hAnsi="仿宋_GB2312" w:cs="仿宋_GB2312" w:hint="eastAsia"/>
        </w:rPr>
        <w:t>。</w:t>
      </w:r>
    </w:p>
    <w:p w14:paraId="1D7F0518" w14:textId="77777777" w:rsidR="00CC3E4A" w:rsidRPr="00B04F76" w:rsidRDefault="00CC3E4A" w:rsidP="00CC3E4A">
      <w:pPr>
        <w:pStyle w:val="a5"/>
        <w:shd w:val="clear" w:color="auto" w:fill="FFFFFF"/>
        <w:spacing w:beforeLines="50" w:before="156" w:beforeAutospacing="0" w:afterLines="50" w:after="156" w:afterAutospacing="0" w:line="360" w:lineRule="auto"/>
        <w:ind w:firstLine="493"/>
        <w:rPr>
          <w:rFonts w:ascii="仿宋_GB2312" w:eastAsia="仿宋_GB2312" w:hAnsi="仿宋_GB2312" w:cs="仿宋_GB2312"/>
          <w:b/>
        </w:rPr>
      </w:pPr>
      <w:r w:rsidRPr="00B04F76">
        <w:rPr>
          <w:rFonts w:ascii="仿宋_GB2312" w:eastAsia="仿宋_GB2312" w:hAnsi="仿宋_GB2312" w:cs="仿宋_GB2312"/>
          <w:b/>
        </w:rPr>
        <w:t>2.</w:t>
      </w:r>
      <w:r w:rsidRPr="00B04F76">
        <w:rPr>
          <w:rFonts w:ascii="仿宋_GB2312" w:eastAsia="仿宋_GB2312" w:hAnsi="仿宋_GB2312" w:cs="仿宋_GB2312" w:hint="eastAsia"/>
          <w:b/>
        </w:rPr>
        <w:t>装订顺序</w:t>
      </w:r>
      <w:r w:rsidRPr="00B04F76">
        <w:rPr>
          <w:rFonts w:ascii="仿宋_GB2312" w:eastAsia="仿宋_GB2312" w:hAnsi="仿宋_GB2312" w:cs="仿宋_GB2312"/>
          <w:b/>
        </w:rPr>
        <w:t>：</w:t>
      </w:r>
    </w:p>
    <w:p w14:paraId="2CF3188D" w14:textId="77777777" w:rsidR="00CC3E4A" w:rsidRPr="00470952" w:rsidRDefault="00CC3E4A" w:rsidP="00CC3E4A">
      <w:pPr>
        <w:adjustRightInd w:val="0"/>
        <w:snapToGrid w:val="0"/>
        <w:spacing w:line="360" w:lineRule="auto"/>
        <w:ind w:firstLineChars="200" w:firstLine="482"/>
        <w:rPr>
          <w:rFonts w:ascii="仿宋_GB2312" w:eastAsia="仿宋_GB2312" w:hAnsi="仿宋_GB2312" w:cs="仿宋_GB2312"/>
          <w:b/>
          <w:sz w:val="24"/>
          <w:highlight w:val="yellow"/>
        </w:rPr>
      </w:pPr>
      <w:r w:rsidRPr="00470952">
        <w:rPr>
          <w:rFonts w:ascii="仿宋_GB2312" w:eastAsia="仿宋_GB2312" w:hAnsi="仿宋_GB2312" w:cs="仿宋_GB2312" w:hint="eastAsia"/>
          <w:b/>
          <w:sz w:val="24"/>
          <w:highlight w:val="yellow"/>
        </w:rPr>
        <w:t>（1）开</w:t>
      </w:r>
      <w:r w:rsidRPr="00470952">
        <w:rPr>
          <w:rFonts w:ascii="仿宋_GB2312" w:eastAsia="仿宋_GB2312" w:hAnsi="仿宋_GB2312" w:cs="仿宋_GB2312"/>
          <w:b/>
          <w:sz w:val="24"/>
          <w:highlight w:val="yellow"/>
        </w:rPr>
        <w:t>题报告</w:t>
      </w:r>
      <w:r w:rsidRPr="00470952">
        <w:rPr>
          <w:rFonts w:ascii="仿宋_GB2312" w:eastAsia="仿宋_GB2312" w:hAnsi="仿宋_GB2312" w:cs="仿宋_GB2312" w:hint="eastAsia"/>
          <w:b/>
          <w:sz w:val="24"/>
          <w:highlight w:val="yellow"/>
        </w:rPr>
        <w:t>及</w:t>
      </w:r>
      <w:r w:rsidRPr="00470952">
        <w:rPr>
          <w:rFonts w:ascii="仿宋_GB2312" w:eastAsia="仿宋_GB2312" w:hAnsi="仿宋_GB2312" w:cs="仿宋_GB2312"/>
          <w:b/>
          <w:sz w:val="24"/>
          <w:highlight w:val="yellow"/>
        </w:rPr>
        <w:t>评阅意见表</w:t>
      </w:r>
      <w:r w:rsidRPr="00470952">
        <w:rPr>
          <w:rFonts w:ascii="仿宋_GB2312" w:eastAsia="仿宋_GB2312" w:hAnsi="仿宋_GB2312" w:cs="仿宋_GB2312" w:hint="eastAsia"/>
          <w:b/>
          <w:sz w:val="24"/>
          <w:highlight w:val="yellow"/>
        </w:rPr>
        <w:t>；</w:t>
      </w:r>
    </w:p>
    <w:p w14:paraId="0501A0DC" w14:textId="77777777" w:rsidR="00CC3E4A" w:rsidRPr="00470952" w:rsidRDefault="00CC3E4A" w:rsidP="00CC3E4A">
      <w:pPr>
        <w:adjustRightInd w:val="0"/>
        <w:snapToGrid w:val="0"/>
        <w:spacing w:line="360" w:lineRule="auto"/>
        <w:ind w:firstLineChars="200" w:firstLine="482"/>
        <w:rPr>
          <w:rFonts w:ascii="仿宋_GB2312" w:eastAsia="仿宋_GB2312" w:hAnsi="仿宋_GB2312" w:cs="仿宋_GB2312"/>
          <w:b/>
          <w:sz w:val="24"/>
          <w:highlight w:val="yellow"/>
        </w:rPr>
      </w:pPr>
      <w:r w:rsidRPr="00470952">
        <w:rPr>
          <w:rFonts w:ascii="仿宋_GB2312" w:eastAsia="仿宋_GB2312" w:hAnsi="仿宋_GB2312" w:cs="仿宋_GB2312" w:hint="eastAsia"/>
          <w:b/>
          <w:sz w:val="24"/>
          <w:highlight w:val="yellow"/>
        </w:rPr>
        <w:t>（</w:t>
      </w:r>
      <w:r w:rsidRPr="00470952">
        <w:rPr>
          <w:rFonts w:ascii="仿宋_GB2312" w:eastAsia="仿宋_GB2312" w:hAnsi="仿宋_GB2312" w:cs="仿宋_GB2312"/>
          <w:b/>
          <w:sz w:val="24"/>
          <w:highlight w:val="yellow"/>
        </w:rPr>
        <w:t>2</w:t>
      </w:r>
      <w:r w:rsidRPr="00470952">
        <w:rPr>
          <w:rFonts w:ascii="仿宋_GB2312" w:eastAsia="仿宋_GB2312" w:hAnsi="仿宋_GB2312" w:cs="仿宋_GB2312" w:hint="eastAsia"/>
          <w:b/>
          <w:sz w:val="24"/>
          <w:highlight w:val="yellow"/>
        </w:rPr>
        <w:t>）原创性声明（须原创</w:t>
      </w:r>
      <w:r w:rsidRPr="00470952">
        <w:rPr>
          <w:rFonts w:ascii="仿宋_GB2312" w:eastAsia="仿宋_GB2312" w:hAnsi="仿宋_GB2312" w:cs="仿宋_GB2312"/>
          <w:b/>
          <w:sz w:val="24"/>
          <w:highlight w:val="yellow"/>
        </w:rPr>
        <w:t>者</w:t>
      </w:r>
      <w:r w:rsidRPr="00470952">
        <w:rPr>
          <w:rFonts w:ascii="仿宋_GB2312" w:eastAsia="仿宋_GB2312" w:hAnsi="仿宋_GB2312" w:cs="仿宋_GB2312" w:hint="eastAsia"/>
          <w:b/>
          <w:sz w:val="24"/>
          <w:highlight w:val="yellow"/>
        </w:rPr>
        <w:t>亲笔签名）；</w:t>
      </w:r>
    </w:p>
    <w:p w14:paraId="2A84BDEA" w14:textId="77777777" w:rsidR="00CC3E4A" w:rsidRPr="00470952" w:rsidRDefault="00CC3E4A" w:rsidP="00CC3E4A">
      <w:pPr>
        <w:adjustRightInd w:val="0"/>
        <w:snapToGrid w:val="0"/>
        <w:spacing w:line="360" w:lineRule="auto"/>
        <w:ind w:firstLineChars="200" w:firstLine="482"/>
        <w:rPr>
          <w:rFonts w:ascii="仿宋_GB2312" w:eastAsia="仿宋_GB2312" w:hAnsi="仿宋_GB2312" w:cs="仿宋_GB2312"/>
          <w:b/>
          <w:sz w:val="24"/>
          <w:highlight w:val="yellow"/>
        </w:rPr>
      </w:pPr>
      <w:r w:rsidRPr="00470952">
        <w:rPr>
          <w:rFonts w:ascii="仿宋_GB2312" w:eastAsia="仿宋_GB2312" w:hAnsi="仿宋_GB2312" w:cs="仿宋_GB2312" w:hint="eastAsia"/>
          <w:b/>
          <w:sz w:val="24"/>
          <w:highlight w:val="yellow"/>
        </w:rPr>
        <w:t>（</w:t>
      </w:r>
      <w:r w:rsidRPr="00470952">
        <w:rPr>
          <w:rFonts w:ascii="仿宋_GB2312" w:eastAsia="仿宋_GB2312" w:hAnsi="仿宋_GB2312" w:cs="仿宋_GB2312"/>
          <w:b/>
          <w:sz w:val="24"/>
          <w:highlight w:val="yellow"/>
        </w:rPr>
        <w:t>3</w:t>
      </w:r>
      <w:r w:rsidRPr="00470952">
        <w:rPr>
          <w:rFonts w:ascii="仿宋_GB2312" w:eastAsia="仿宋_GB2312" w:hAnsi="仿宋_GB2312" w:cs="仿宋_GB2312" w:hint="eastAsia"/>
          <w:b/>
          <w:sz w:val="24"/>
          <w:highlight w:val="yellow"/>
        </w:rPr>
        <w:t>）封面（</w:t>
      </w:r>
      <w:proofErr w:type="gramStart"/>
      <w:r w:rsidRPr="00470952">
        <w:rPr>
          <w:rFonts w:ascii="仿宋_GB2312" w:eastAsia="仿宋_GB2312" w:hAnsi="仿宋_GB2312" w:cs="仿宋_GB2312" w:hint="eastAsia"/>
          <w:b/>
          <w:sz w:val="24"/>
          <w:highlight w:val="yellow"/>
        </w:rPr>
        <w:t>官网下载</w:t>
      </w:r>
      <w:proofErr w:type="gramEnd"/>
      <w:r w:rsidRPr="00470952">
        <w:rPr>
          <w:rFonts w:ascii="仿宋_GB2312" w:eastAsia="仿宋_GB2312" w:hAnsi="仿宋_GB2312" w:cs="仿宋_GB2312" w:hint="eastAsia"/>
          <w:b/>
          <w:sz w:val="24"/>
          <w:highlight w:val="yellow"/>
        </w:rPr>
        <w:t>专用格式封面）；</w:t>
      </w:r>
    </w:p>
    <w:p w14:paraId="41767101" w14:textId="1CF46D08" w:rsidR="00CC3E4A" w:rsidRPr="00470952" w:rsidRDefault="00CC3E4A" w:rsidP="00CC3E4A">
      <w:pPr>
        <w:adjustRightInd w:val="0"/>
        <w:snapToGrid w:val="0"/>
        <w:spacing w:line="360" w:lineRule="auto"/>
        <w:ind w:firstLineChars="200" w:firstLine="482"/>
        <w:rPr>
          <w:rFonts w:ascii="仿宋_GB2312" w:eastAsia="仿宋_GB2312" w:hAnsi="仿宋_GB2312" w:cs="仿宋_GB2312"/>
          <w:b/>
          <w:sz w:val="24"/>
          <w:highlight w:val="yellow"/>
        </w:rPr>
      </w:pPr>
      <w:r w:rsidRPr="00470952">
        <w:rPr>
          <w:rFonts w:ascii="仿宋_GB2312" w:eastAsia="仿宋_GB2312" w:hAnsi="仿宋_GB2312" w:cs="仿宋_GB2312" w:hint="eastAsia"/>
          <w:b/>
          <w:sz w:val="24"/>
          <w:highlight w:val="yellow"/>
        </w:rPr>
        <w:t>（4）正文</w:t>
      </w:r>
      <w:r w:rsidR="007D722C">
        <w:rPr>
          <w:rFonts w:ascii="仿宋_GB2312" w:eastAsia="仿宋_GB2312" w:hAnsi="仿宋_GB2312" w:cs="仿宋_GB2312" w:hint="eastAsia"/>
          <w:b/>
          <w:sz w:val="24"/>
          <w:highlight w:val="yellow"/>
        </w:rPr>
        <w:t>：</w:t>
      </w:r>
      <w:r w:rsidRPr="00470952">
        <w:rPr>
          <w:rFonts w:ascii="仿宋_GB2312" w:eastAsia="仿宋_GB2312" w:hAnsi="仿宋_GB2312" w:cs="仿宋_GB2312" w:hint="eastAsia"/>
          <w:b/>
          <w:sz w:val="24"/>
          <w:highlight w:val="yellow"/>
        </w:rPr>
        <w:t>摘要、关键词（含英文版）</w:t>
      </w:r>
      <w:r w:rsidR="007D722C">
        <w:rPr>
          <w:rFonts w:ascii="仿宋_GB2312" w:eastAsia="仿宋_GB2312" w:hAnsi="仿宋_GB2312" w:cs="仿宋_GB2312" w:hint="eastAsia"/>
          <w:b/>
          <w:sz w:val="24"/>
          <w:highlight w:val="yellow"/>
        </w:rPr>
        <w:t>+</w:t>
      </w:r>
      <w:bookmarkStart w:id="0" w:name="_GoBack"/>
      <w:bookmarkEnd w:id="0"/>
      <w:r w:rsidR="007D722C" w:rsidRPr="00470952">
        <w:rPr>
          <w:rFonts w:ascii="仿宋_GB2312" w:eastAsia="仿宋_GB2312" w:hAnsi="仿宋_GB2312" w:cs="仿宋_GB2312" w:hint="eastAsia"/>
          <w:b/>
          <w:sz w:val="24"/>
          <w:highlight w:val="yellow"/>
        </w:rPr>
        <w:t>目录</w:t>
      </w:r>
      <w:r w:rsidRPr="00470952">
        <w:rPr>
          <w:rFonts w:ascii="仿宋_GB2312" w:eastAsia="仿宋_GB2312" w:hAnsi="仿宋_GB2312" w:cs="仿宋_GB2312" w:hint="eastAsia"/>
          <w:b/>
          <w:sz w:val="24"/>
          <w:highlight w:val="yellow"/>
        </w:rPr>
        <w:t>+正</w:t>
      </w:r>
      <w:r w:rsidRPr="00470952">
        <w:rPr>
          <w:rFonts w:ascii="仿宋_GB2312" w:eastAsia="仿宋_GB2312" w:hAnsi="仿宋_GB2312" w:cs="仿宋_GB2312"/>
          <w:b/>
          <w:sz w:val="24"/>
          <w:highlight w:val="yellow"/>
        </w:rPr>
        <w:t>文内容</w:t>
      </w:r>
      <w:r w:rsidRPr="00470952">
        <w:rPr>
          <w:rFonts w:ascii="仿宋_GB2312" w:eastAsia="仿宋_GB2312" w:hAnsi="仿宋_GB2312" w:cs="仿宋_GB2312" w:hint="eastAsia"/>
          <w:b/>
          <w:sz w:val="24"/>
          <w:highlight w:val="yellow"/>
        </w:rPr>
        <w:t>（含页脚注释）+参考文献+致谢）；</w:t>
      </w:r>
    </w:p>
    <w:p w14:paraId="77DA19A3" w14:textId="77777777" w:rsidR="00CC3E4A" w:rsidRPr="00470952" w:rsidRDefault="00CC3E4A" w:rsidP="00CC3E4A">
      <w:pPr>
        <w:adjustRightInd w:val="0"/>
        <w:snapToGrid w:val="0"/>
        <w:spacing w:line="360" w:lineRule="auto"/>
        <w:ind w:firstLineChars="200" w:firstLine="482"/>
        <w:rPr>
          <w:rFonts w:ascii="仿宋_GB2312" w:eastAsia="仿宋_GB2312" w:hAnsi="仿宋_GB2312" w:cs="仿宋_GB2312"/>
          <w:b/>
          <w:sz w:val="24"/>
        </w:rPr>
      </w:pPr>
      <w:r w:rsidRPr="00470952">
        <w:rPr>
          <w:rFonts w:ascii="仿宋_GB2312" w:eastAsia="仿宋_GB2312" w:hAnsi="仿宋_GB2312" w:cs="仿宋_GB2312" w:hint="eastAsia"/>
          <w:b/>
          <w:sz w:val="24"/>
          <w:highlight w:val="yellow"/>
        </w:rPr>
        <w:t>（5）</w:t>
      </w:r>
      <w:proofErr w:type="gramStart"/>
      <w:r w:rsidRPr="00470952">
        <w:rPr>
          <w:rFonts w:ascii="仿宋_GB2312" w:eastAsia="仿宋_GB2312" w:hAnsi="仿宋_GB2312" w:cs="仿宋_GB2312" w:hint="eastAsia"/>
          <w:b/>
          <w:sz w:val="24"/>
          <w:highlight w:val="yellow"/>
        </w:rPr>
        <w:t>论</w:t>
      </w:r>
      <w:r w:rsidRPr="00470952">
        <w:rPr>
          <w:rFonts w:ascii="仿宋_GB2312" w:eastAsia="仿宋_GB2312" w:hAnsi="仿宋_GB2312" w:cs="仿宋_GB2312"/>
          <w:b/>
          <w:sz w:val="24"/>
          <w:highlight w:val="yellow"/>
        </w:rPr>
        <w:t>文查重报</w:t>
      </w:r>
      <w:r w:rsidRPr="00470952">
        <w:rPr>
          <w:rFonts w:ascii="仿宋_GB2312" w:eastAsia="仿宋_GB2312" w:hAnsi="仿宋_GB2312" w:cs="仿宋_GB2312" w:hint="eastAsia"/>
          <w:b/>
          <w:sz w:val="24"/>
          <w:highlight w:val="yellow"/>
        </w:rPr>
        <w:t>告</w:t>
      </w:r>
      <w:proofErr w:type="gramEnd"/>
      <w:r w:rsidRPr="00470952">
        <w:rPr>
          <w:rFonts w:ascii="仿宋_GB2312" w:eastAsia="仿宋_GB2312" w:hAnsi="仿宋_GB2312" w:cs="仿宋_GB2312" w:hint="eastAsia"/>
          <w:b/>
          <w:sz w:val="24"/>
          <w:highlight w:val="yellow"/>
        </w:rPr>
        <w:t>（建议专业</w:t>
      </w:r>
      <w:proofErr w:type="gramStart"/>
      <w:r w:rsidRPr="00470952">
        <w:rPr>
          <w:rFonts w:ascii="仿宋_GB2312" w:eastAsia="仿宋_GB2312" w:hAnsi="仿宋_GB2312" w:cs="仿宋_GB2312" w:hint="eastAsia"/>
          <w:b/>
          <w:sz w:val="24"/>
          <w:highlight w:val="yellow"/>
        </w:rPr>
        <w:t>查重网</w:t>
      </w:r>
      <w:proofErr w:type="gramEnd"/>
      <w:r w:rsidRPr="00470952">
        <w:rPr>
          <w:rFonts w:ascii="仿宋_GB2312" w:eastAsia="仿宋_GB2312" w:hAnsi="仿宋_GB2312" w:cs="仿宋_GB2312" w:hint="eastAsia"/>
          <w:b/>
          <w:sz w:val="24"/>
          <w:highlight w:val="yellow"/>
        </w:rPr>
        <w:t>站查重）。</w:t>
      </w:r>
    </w:p>
    <w:p w14:paraId="05168019" w14:textId="77777777" w:rsidR="00CC3E4A" w:rsidRDefault="00CC3E4A" w:rsidP="00CC3E4A">
      <w:pPr>
        <w:adjustRightInd w:val="0"/>
        <w:snapToGrid w:val="0"/>
        <w:spacing w:line="360" w:lineRule="auto"/>
        <w:ind w:firstLine="480"/>
        <w:rPr>
          <w:rFonts w:ascii="仿宋_GB2312" w:eastAsia="仿宋_GB2312" w:hAnsi="仿宋_GB2312" w:cs="仿宋_GB2312"/>
          <w:b/>
          <w:kern w:val="0"/>
          <w:sz w:val="24"/>
        </w:rPr>
      </w:pPr>
      <w:r>
        <w:rPr>
          <w:rFonts w:ascii="仿宋_GB2312" w:eastAsia="仿宋_GB2312" w:hAnsi="仿宋_GB2312" w:cs="仿宋_GB2312"/>
          <w:b/>
          <w:kern w:val="0"/>
          <w:sz w:val="24"/>
        </w:rPr>
        <w:t>3.</w:t>
      </w:r>
      <w:r>
        <w:rPr>
          <w:rFonts w:ascii="仿宋_GB2312" w:eastAsia="仿宋_GB2312" w:hAnsi="仿宋_GB2312" w:cs="仿宋_GB2312" w:hint="eastAsia"/>
          <w:b/>
          <w:kern w:val="0"/>
          <w:sz w:val="24"/>
        </w:rPr>
        <w:t>版式</w:t>
      </w:r>
      <w:r>
        <w:rPr>
          <w:rFonts w:ascii="仿宋_GB2312" w:eastAsia="仿宋_GB2312" w:hAnsi="仿宋_GB2312" w:cs="仿宋_GB2312"/>
          <w:b/>
          <w:kern w:val="0"/>
          <w:sz w:val="24"/>
        </w:rPr>
        <w:t>要求：</w:t>
      </w:r>
    </w:p>
    <w:p w14:paraId="4B3CF88D" w14:textId="77777777" w:rsidR="00CC3E4A" w:rsidRDefault="00CC3E4A" w:rsidP="00CC3E4A">
      <w:pPr>
        <w:adjustRightInd w:val="0"/>
        <w:snapToGrid w:val="0"/>
        <w:spacing w:line="360" w:lineRule="auto"/>
        <w:ind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</w:t>
      </w:r>
      <w:r>
        <w:rPr>
          <w:rFonts w:ascii="仿宋_GB2312" w:eastAsia="仿宋_GB2312" w:hAnsi="仿宋_GB2312" w:cs="仿宋_GB2312" w:hint="eastAsia"/>
          <w:b/>
          <w:sz w:val="24"/>
        </w:rPr>
        <w:t>1）页面设置：</w:t>
      </w:r>
    </w:p>
    <w:p w14:paraId="7D181F46" w14:textId="77777777" w:rsidR="00CC3E4A" w:rsidRDefault="00CC3E4A" w:rsidP="00CC3E4A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毕业论文要求A4纸纵向打印，页边距的要求为：</w:t>
      </w:r>
    </w:p>
    <w:p w14:paraId="2174A968" w14:textId="77777777" w:rsidR="00CC3E4A" w:rsidRDefault="00CC3E4A" w:rsidP="00CC3E4A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上、下：2.5</w:t>
      </w:r>
      <w:r>
        <w:rPr>
          <w:rFonts w:ascii="仿宋_GB2312" w:eastAsia="仿宋_GB2312" w:hAnsi="仿宋_GB2312" w:cs="仿宋_GB2312"/>
          <w:sz w:val="24"/>
        </w:rPr>
        <w:t>4</w:t>
      </w:r>
      <w:r>
        <w:rPr>
          <w:rFonts w:ascii="仿宋_GB2312" w:eastAsia="仿宋_GB2312" w:hAnsi="仿宋_GB2312" w:cs="仿宋_GB2312" w:hint="eastAsia"/>
          <w:sz w:val="24"/>
        </w:rPr>
        <w:t xml:space="preserve">cm；左、右: </w:t>
      </w:r>
      <w:r>
        <w:rPr>
          <w:rFonts w:ascii="仿宋_GB2312" w:eastAsia="仿宋_GB2312" w:hAnsi="仿宋_GB2312" w:cs="仿宋_GB2312"/>
          <w:sz w:val="24"/>
        </w:rPr>
        <w:t>3.17</w:t>
      </w:r>
      <w:r>
        <w:rPr>
          <w:rFonts w:ascii="仿宋_GB2312" w:eastAsia="仿宋_GB2312" w:hAnsi="仿宋_GB2312" w:cs="仿宋_GB2312" w:hint="eastAsia"/>
          <w:sz w:val="24"/>
        </w:rPr>
        <w:t>cm；左侧</w:t>
      </w:r>
      <w:r>
        <w:rPr>
          <w:rFonts w:ascii="仿宋_GB2312" w:eastAsia="仿宋_GB2312" w:hAnsi="仿宋_GB2312" w:cs="仿宋_GB2312"/>
          <w:sz w:val="24"/>
        </w:rPr>
        <w:t>装订</w:t>
      </w:r>
      <w:r>
        <w:rPr>
          <w:rFonts w:ascii="仿宋_GB2312" w:eastAsia="仿宋_GB2312" w:hAnsi="仿宋_GB2312" w:cs="仿宋_GB2312" w:hint="eastAsia"/>
          <w:sz w:val="24"/>
        </w:rPr>
        <w:t>，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其余采取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系统默认设置。</w:t>
      </w:r>
    </w:p>
    <w:p w14:paraId="1393C0B1" w14:textId="77777777" w:rsidR="00CC3E4A" w:rsidRDefault="00CC3E4A" w:rsidP="00CC3E4A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b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（</w:t>
      </w:r>
      <w:r>
        <w:rPr>
          <w:rFonts w:ascii="仿宋_GB2312" w:eastAsia="仿宋_GB2312" w:hAnsi="仿宋_GB2312" w:cs="仿宋_GB2312" w:hint="eastAsia"/>
          <w:b/>
          <w:sz w:val="24"/>
        </w:rPr>
        <w:t>2）排式与用字</w:t>
      </w:r>
    </w:p>
    <w:p w14:paraId="26540BD6" w14:textId="77777777" w:rsidR="00CC3E4A" w:rsidRDefault="00CC3E4A" w:rsidP="00CC3E4A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文字图形一律从左至右横写排。文字一律通栏编辑。</w:t>
      </w:r>
    </w:p>
    <w:p w14:paraId="0156D9CD" w14:textId="77777777" w:rsidR="00CC3E4A" w:rsidRDefault="00CC3E4A" w:rsidP="00CC3E4A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论文除特定要求外，一律采用宋体，字迹清楚整齐，除特殊需要外，一般不使用繁体字。</w:t>
      </w:r>
    </w:p>
    <w:p w14:paraId="7BEE44C4" w14:textId="77777777" w:rsidR="00CC3E4A" w:rsidRDefault="00CC3E4A" w:rsidP="00CC3E4A">
      <w:pPr>
        <w:adjustRightInd w:val="0"/>
        <w:snapToGrid w:val="0"/>
        <w:spacing w:line="360" w:lineRule="auto"/>
        <w:ind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</w:t>
      </w:r>
      <w:r>
        <w:rPr>
          <w:rFonts w:ascii="仿宋_GB2312" w:eastAsia="仿宋_GB2312" w:hAnsi="仿宋_GB2312" w:cs="仿宋_GB2312"/>
          <w:b/>
          <w:sz w:val="24"/>
        </w:rPr>
        <w:t>3</w:t>
      </w:r>
      <w:r>
        <w:rPr>
          <w:rFonts w:ascii="仿宋_GB2312" w:eastAsia="仿宋_GB2312" w:hAnsi="仿宋_GB2312" w:cs="仿宋_GB2312" w:hint="eastAsia"/>
          <w:b/>
          <w:sz w:val="24"/>
        </w:rPr>
        <w:t>）段落设置：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</w:p>
    <w:p w14:paraId="7ED1155A" w14:textId="77777777" w:rsidR="00CC3E4A" w:rsidRDefault="00CC3E4A" w:rsidP="00CC3E4A">
      <w:pPr>
        <w:adjustRightInd w:val="0"/>
        <w:snapToGrid w:val="0"/>
        <w:spacing w:line="360" w:lineRule="auto"/>
        <w:ind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行距设置值为：1.25，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其余采取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系统默认设置</w:t>
      </w:r>
    </w:p>
    <w:p w14:paraId="362D16B5" w14:textId="77777777" w:rsidR="00CC3E4A" w:rsidRDefault="00CC3E4A" w:rsidP="00CC3E4A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（</w:t>
      </w:r>
      <w:r>
        <w:rPr>
          <w:rFonts w:ascii="仿宋_GB2312" w:eastAsia="仿宋_GB2312" w:hAnsi="仿宋_GB2312" w:cs="仿宋_GB2312"/>
          <w:b/>
          <w:sz w:val="24"/>
        </w:rPr>
        <w:t>4</w:t>
      </w:r>
      <w:r>
        <w:rPr>
          <w:rFonts w:ascii="仿宋_GB2312" w:eastAsia="仿宋_GB2312" w:hAnsi="仿宋_GB2312" w:cs="仿宋_GB2312" w:hint="eastAsia"/>
          <w:b/>
          <w:sz w:val="24"/>
        </w:rPr>
        <w:t>）页眉、页脚设置</w:t>
      </w:r>
    </w:p>
    <w:p w14:paraId="7ACCDEB7" w14:textId="77777777" w:rsidR="00CC3E4A" w:rsidRDefault="00CC3E4A" w:rsidP="00CC3E4A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论文题目居中；使用小二号黑体字，加粗。</w:t>
      </w:r>
    </w:p>
    <w:p w14:paraId="2088FED4" w14:textId="77777777" w:rsidR="00CC3E4A" w:rsidRDefault="00CC3E4A" w:rsidP="00CC3E4A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页脚需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设置页码，采用小五号宋体字，加粗，居中放置，格式如：1，2，3…页</w:t>
      </w:r>
    </w:p>
    <w:p w14:paraId="42A4D7AB" w14:textId="77777777" w:rsidR="00CC3E4A" w:rsidRDefault="00CC3E4A" w:rsidP="00CC3E4A">
      <w:pPr>
        <w:pStyle w:val="a5"/>
        <w:shd w:val="clear" w:color="auto" w:fill="FFFFFF"/>
        <w:spacing w:beforeLines="50" w:before="156" w:beforeAutospacing="0" w:afterLines="50" w:after="156" w:afterAutospacing="0" w:line="360" w:lineRule="auto"/>
        <w:rPr>
          <w:rFonts w:ascii="方正粗黑宋简体" w:eastAsia="方正粗黑宋简体" w:hAnsi="方正粗黑宋简体" w:cs="仿宋_GB2312"/>
          <w:b/>
          <w:bCs/>
          <w:kern w:val="2"/>
        </w:rPr>
      </w:pPr>
      <w:r>
        <w:rPr>
          <w:rFonts w:ascii="方正粗黑宋简体" w:eastAsia="方正粗黑宋简体" w:hAnsi="方正粗黑宋简体" w:cs="仿宋_GB2312" w:hint="eastAsia"/>
          <w:b/>
          <w:bCs/>
          <w:kern w:val="2"/>
        </w:rPr>
        <w:t>四</w:t>
      </w:r>
      <w:r>
        <w:rPr>
          <w:rFonts w:ascii="方正粗黑宋简体" w:eastAsia="方正粗黑宋简体" w:hAnsi="方正粗黑宋简体" w:cs="仿宋_GB2312"/>
          <w:b/>
          <w:bCs/>
          <w:kern w:val="2"/>
        </w:rPr>
        <w:t>、</w:t>
      </w:r>
      <w:r>
        <w:rPr>
          <w:rFonts w:ascii="方正粗黑宋简体" w:eastAsia="方正粗黑宋简体" w:hAnsi="方正粗黑宋简体" w:cs="仿宋_GB2312" w:hint="eastAsia"/>
          <w:b/>
          <w:bCs/>
          <w:kern w:val="2"/>
        </w:rPr>
        <w:t>纪律及论文质量要求</w:t>
      </w:r>
    </w:p>
    <w:p w14:paraId="48F28DFE" w14:textId="77777777" w:rsidR="00CC3E4A" w:rsidRPr="00001D39" w:rsidRDefault="00CC3E4A" w:rsidP="00CC3E4A">
      <w:pPr>
        <w:adjustRightInd w:val="0"/>
        <w:snapToGrid w:val="0"/>
        <w:spacing w:line="360" w:lineRule="auto"/>
        <w:ind w:firstLineChars="200" w:firstLine="482"/>
        <w:rPr>
          <w:rFonts w:ascii="仿宋_GB2312" w:eastAsia="仿宋_GB2312" w:hAnsi="仿宋_GB2312" w:cs="仿宋_GB2312"/>
          <w:b/>
          <w:sz w:val="24"/>
        </w:rPr>
      </w:pPr>
      <w:r w:rsidRPr="00001D39">
        <w:rPr>
          <w:rFonts w:ascii="仿宋_GB2312" w:eastAsia="仿宋_GB2312" w:hAnsi="仿宋_GB2312" w:cs="仿宋_GB2312" w:hint="eastAsia"/>
          <w:b/>
          <w:sz w:val="24"/>
        </w:rPr>
        <w:t>论文撰写、定稿</w:t>
      </w:r>
      <w:r w:rsidRPr="00001D39">
        <w:rPr>
          <w:rFonts w:ascii="仿宋_GB2312" w:eastAsia="仿宋_GB2312" w:hAnsi="仿宋_GB2312" w:cs="仿宋_GB2312"/>
          <w:b/>
          <w:sz w:val="24"/>
        </w:rPr>
        <w:t>存在以下情况之一</w:t>
      </w:r>
      <w:r w:rsidRPr="00001D39">
        <w:rPr>
          <w:rFonts w:ascii="仿宋_GB2312" w:eastAsia="仿宋_GB2312" w:hAnsi="仿宋_GB2312" w:cs="仿宋_GB2312" w:hint="eastAsia"/>
          <w:b/>
          <w:sz w:val="24"/>
        </w:rPr>
        <w:t>或其他违犯论文考核纪律、学术不端等行为</w:t>
      </w:r>
      <w:r w:rsidRPr="00001D39">
        <w:rPr>
          <w:rFonts w:ascii="仿宋_GB2312" w:eastAsia="仿宋_GB2312" w:hAnsi="仿宋_GB2312" w:cs="仿宋_GB2312"/>
          <w:b/>
          <w:sz w:val="24"/>
        </w:rPr>
        <w:t>，</w:t>
      </w:r>
      <w:r w:rsidRPr="00001D39">
        <w:rPr>
          <w:rFonts w:ascii="仿宋_GB2312" w:eastAsia="仿宋_GB2312" w:hAnsi="仿宋_GB2312" w:cs="仿宋_GB2312" w:hint="eastAsia"/>
          <w:b/>
          <w:sz w:val="24"/>
        </w:rPr>
        <w:t>判定论文</w:t>
      </w:r>
      <w:r w:rsidRPr="00001D39">
        <w:rPr>
          <w:rFonts w:ascii="仿宋_GB2312" w:eastAsia="仿宋_GB2312" w:hAnsi="仿宋_GB2312" w:cs="仿宋_GB2312"/>
          <w:b/>
          <w:sz w:val="24"/>
        </w:rPr>
        <w:t>质量不</w:t>
      </w:r>
      <w:r w:rsidRPr="00001D39">
        <w:rPr>
          <w:rFonts w:ascii="仿宋_GB2312" w:eastAsia="仿宋_GB2312" w:hAnsi="仿宋_GB2312" w:cs="仿宋_GB2312" w:hint="eastAsia"/>
          <w:b/>
          <w:sz w:val="24"/>
        </w:rPr>
        <w:t>达</w:t>
      </w:r>
      <w:r w:rsidRPr="00001D39">
        <w:rPr>
          <w:rFonts w:ascii="仿宋_GB2312" w:eastAsia="仿宋_GB2312" w:hAnsi="仿宋_GB2312" w:cs="仿宋_GB2312"/>
          <w:b/>
          <w:sz w:val="24"/>
        </w:rPr>
        <w:t>标，考核成绩评定为“不及格”</w:t>
      </w:r>
      <w:r w:rsidRPr="00001D39">
        <w:rPr>
          <w:rFonts w:ascii="仿宋_GB2312" w:eastAsia="仿宋_GB2312" w:hAnsi="仿宋_GB2312" w:cs="仿宋_GB2312" w:hint="eastAsia"/>
          <w:b/>
          <w:sz w:val="24"/>
        </w:rPr>
        <w:t>：</w:t>
      </w:r>
    </w:p>
    <w:p w14:paraId="1C3E1F12" w14:textId="77777777" w:rsidR="00CC3E4A" w:rsidRPr="00B04F76" w:rsidRDefault="00CC3E4A" w:rsidP="00CC3E4A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 w:rsidRPr="00B04F76">
        <w:rPr>
          <w:rFonts w:ascii="仿宋_GB2312" w:eastAsia="仿宋_GB2312" w:hAnsi="仿宋_GB2312" w:cs="仿宋_GB2312"/>
          <w:sz w:val="24"/>
        </w:rPr>
        <w:t>1.</w:t>
      </w:r>
      <w:r w:rsidRPr="00B04F76">
        <w:rPr>
          <w:rFonts w:ascii="仿宋_GB2312" w:eastAsia="仿宋_GB2312" w:hAnsi="仿宋_GB2312" w:cs="仿宋_GB2312" w:hint="eastAsia"/>
          <w:sz w:val="24"/>
        </w:rPr>
        <w:t>不</w:t>
      </w:r>
      <w:r w:rsidRPr="00B04F76">
        <w:rPr>
          <w:rFonts w:ascii="仿宋_GB2312" w:eastAsia="仿宋_GB2312" w:hAnsi="仿宋_GB2312" w:cs="仿宋_GB2312"/>
          <w:sz w:val="24"/>
        </w:rPr>
        <w:t>按时提交论文</w:t>
      </w:r>
      <w:r w:rsidRPr="00B04F76">
        <w:rPr>
          <w:rFonts w:ascii="仿宋_GB2312" w:eastAsia="仿宋_GB2312" w:hAnsi="仿宋_GB2312" w:cs="仿宋_GB2312" w:hint="eastAsia"/>
          <w:sz w:val="24"/>
        </w:rPr>
        <w:t>，</w:t>
      </w:r>
      <w:r w:rsidRPr="00B04F76">
        <w:rPr>
          <w:rFonts w:ascii="仿宋_GB2312" w:eastAsia="仿宋_GB2312" w:hAnsi="仿宋_GB2312" w:cs="仿宋_GB2312"/>
          <w:sz w:val="24"/>
        </w:rPr>
        <w:t>错过考核时间</w:t>
      </w:r>
      <w:r w:rsidRPr="00B04F76">
        <w:rPr>
          <w:rFonts w:ascii="仿宋_GB2312" w:eastAsia="仿宋_GB2312" w:hAnsi="仿宋_GB2312" w:cs="仿宋_GB2312" w:hint="eastAsia"/>
          <w:sz w:val="24"/>
        </w:rPr>
        <w:t>者。</w:t>
      </w:r>
    </w:p>
    <w:p w14:paraId="163AA832" w14:textId="77777777" w:rsidR="00CC3E4A" w:rsidRPr="00B04F76" w:rsidRDefault="00CC3E4A" w:rsidP="00CC3E4A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 w:rsidRPr="00B04F76">
        <w:rPr>
          <w:rFonts w:ascii="仿宋_GB2312" w:eastAsia="仿宋_GB2312" w:hAnsi="仿宋_GB2312" w:cs="仿宋_GB2312" w:hint="eastAsia"/>
          <w:sz w:val="24"/>
        </w:rPr>
        <w:lastRenderedPageBreak/>
        <w:t>2.格式存</w:t>
      </w:r>
      <w:r w:rsidRPr="00B04F76">
        <w:rPr>
          <w:rFonts w:ascii="仿宋_GB2312" w:eastAsia="仿宋_GB2312" w:hAnsi="仿宋_GB2312" w:cs="仿宋_GB2312"/>
          <w:sz w:val="24"/>
        </w:rPr>
        <w:t>在明显</w:t>
      </w:r>
      <w:r w:rsidRPr="00B04F76">
        <w:rPr>
          <w:rFonts w:ascii="仿宋_GB2312" w:eastAsia="仿宋_GB2312" w:hAnsi="仿宋_GB2312" w:cs="仿宋_GB2312" w:hint="eastAsia"/>
          <w:sz w:val="24"/>
        </w:rPr>
        <w:t>错误，</w:t>
      </w:r>
      <w:r w:rsidRPr="00B04F76">
        <w:rPr>
          <w:rFonts w:ascii="仿宋_GB2312" w:eastAsia="仿宋_GB2312" w:hAnsi="仿宋_GB2312" w:cs="仿宋_GB2312"/>
          <w:sz w:val="24"/>
        </w:rPr>
        <w:t>相关内容、附件不齐全者</w:t>
      </w:r>
      <w:r w:rsidRPr="00B04F76">
        <w:rPr>
          <w:rFonts w:ascii="仿宋_GB2312" w:eastAsia="仿宋_GB2312" w:hAnsi="仿宋_GB2312" w:cs="仿宋_GB2312" w:hint="eastAsia"/>
          <w:sz w:val="24"/>
        </w:rPr>
        <w:t>。</w:t>
      </w:r>
    </w:p>
    <w:p w14:paraId="6353318C" w14:textId="77777777" w:rsidR="00CC3E4A" w:rsidRPr="00B04F76" w:rsidRDefault="00CC3E4A" w:rsidP="00CC3E4A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 w:rsidRPr="00B04F76">
        <w:rPr>
          <w:rFonts w:ascii="仿宋_GB2312" w:eastAsia="仿宋_GB2312" w:hAnsi="仿宋_GB2312" w:cs="仿宋_GB2312"/>
          <w:sz w:val="24"/>
        </w:rPr>
        <w:t>3.</w:t>
      </w:r>
      <w:r w:rsidRPr="00B04F76">
        <w:rPr>
          <w:rFonts w:ascii="仿宋_GB2312" w:eastAsia="仿宋_GB2312" w:hAnsi="仿宋_GB2312" w:cs="仿宋_GB2312" w:hint="eastAsia"/>
          <w:sz w:val="24"/>
        </w:rPr>
        <w:t>内容</w:t>
      </w:r>
      <w:r w:rsidRPr="00B04F76">
        <w:rPr>
          <w:rFonts w:ascii="仿宋_GB2312" w:eastAsia="仿宋_GB2312" w:hAnsi="仿宋_GB2312" w:cs="仿宋_GB2312"/>
          <w:sz w:val="24"/>
        </w:rPr>
        <w:t>不符合党和国家的有关方针和政策，</w:t>
      </w:r>
      <w:r w:rsidRPr="00B04F76">
        <w:rPr>
          <w:rFonts w:ascii="仿宋_GB2312" w:eastAsia="仿宋_GB2312" w:hAnsi="仿宋_GB2312" w:cs="仿宋_GB2312" w:hint="eastAsia"/>
          <w:sz w:val="24"/>
        </w:rPr>
        <w:t>超出</w:t>
      </w:r>
      <w:r w:rsidRPr="00B04F76">
        <w:rPr>
          <w:rFonts w:ascii="仿宋_GB2312" w:eastAsia="仿宋_GB2312" w:hAnsi="仿宋_GB2312" w:cs="仿宋_GB2312"/>
          <w:sz w:val="24"/>
        </w:rPr>
        <w:t>专业研究范围者</w:t>
      </w:r>
      <w:r w:rsidRPr="00B04F76">
        <w:rPr>
          <w:rFonts w:ascii="仿宋_GB2312" w:eastAsia="仿宋_GB2312" w:hAnsi="仿宋_GB2312" w:cs="仿宋_GB2312" w:hint="eastAsia"/>
          <w:sz w:val="24"/>
        </w:rPr>
        <w:t>，</w:t>
      </w:r>
      <w:r w:rsidRPr="00B04F76">
        <w:rPr>
          <w:rFonts w:ascii="仿宋_GB2312" w:eastAsia="仿宋_GB2312" w:hAnsi="仿宋_GB2312" w:cs="仿宋_GB2312"/>
          <w:sz w:val="24"/>
        </w:rPr>
        <w:t>专业理论上有原则性错误，未掌握已学的有关专业知识、技能差。文章无中心，层次混淆不清，主要论据短缺。论点论据脱节或严重搭配不当。</w:t>
      </w:r>
    </w:p>
    <w:p w14:paraId="09A0A839" w14:textId="77777777" w:rsidR="00CC3E4A" w:rsidRPr="00B04F76" w:rsidRDefault="00CC3E4A" w:rsidP="00CC3E4A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 w:rsidRPr="00B04F76">
        <w:rPr>
          <w:rFonts w:ascii="仿宋_GB2312" w:eastAsia="仿宋_GB2312" w:hAnsi="仿宋_GB2312" w:cs="仿宋_GB2312"/>
          <w:sz w:val="24"/>
        </w:rPr>
        <w:t>4.</w:t>
      </w:r>
      <w:r w:rsidRPr="00B04F76">
        <w:rPr>
          <w:rFonts w:ascii="仿宋_GB2312" w:eastAsia="仿宋_GB2312" w:hAnsi="仿宋_GB2312" w:cs="仿宋_GB2312" w:hint="eastAsia"/>
          <w:sz w:val="24"/>
        </w:rPr>
        <w:t>有</w:t>
      </w:r>
      <w:r w:rsidRPr="00B04F76">
        <w:rPr>
          <w:rFonts w:ascii="仿宋_GB2312" w:eastAsia="仿宋_GB2312" w:hAnsi="仿宋_GB2312" w:cs="仿宋_GB2312"/>
          <w:sz w:val="24"/>
        </w:rPr>
        <w:t>答辩</w:t>
      </w:r>
      <w:r w:rsidRPr="00B04F76">
        <w:rPr>
          <w:rFonts w:ascii="仿宋_GB2312" w:eastAsia="仿宋_GB2312" w:hAnsi="仿宋_GB2312" w:cs="仿宋_GB2312" w:hint="eastAsia"/>
          <w:sz w:val="24"/>
        </w:rPr>
        <w:t>环节</w:t>
      </w:r>
      <w:r w:rsidRPr="00B04F76">
        <w:rPr>
          <w:rFonts w:ascii="仿宋_GB2312" w:eastAsia="仿宋_GB2312" w:hAnsi="仿宋_GB2312" w:cs="仿宋_GB2312"/>
          <w:sz w:val="24"/>
        </w:rPr>
        <w:t>的考生，对</w:t>
      </w:r>
      <w:r w:rsidRPr="00B04F76">
        <w:rPr>
          <w:rFonts w:ascii="仿宋_GB2312" w:eastAsia="仿宋_GB2312" w:hAnsi="仿宋_GB2312" w:cs="仿宋_GB2312" w:hint="eastAsia"/>
          <w:sz w:val="24"/>
        </w:rPr>
        <w:t>答辩</w:t>
      </w:r>
      <w:r w:rsidRPr="00B04F76">
        <w:rPr>
          <w:rFonts w:ascii="仿宋_GB2312" w:eastAsia="仿宋_GB2312" w:hAnsi="仿宋_GB2312" w:cs="仿宋_GB2312"/>
          <w:sz w:val="24"/>
        </w:rPr>
        <w:t>老师提出问题</w:t>
      </w:r>
      <w:r w:rsidRPr="00B04F76">
        <w:rPr>
          <w:rFonts w:ascii="仿宋_GB2312" w:eastAsia="仿宋_GB2312" w:hAnsi="仿宋_GB2312" w:cs="仿宋_GB2312" w:hint="eastAsia"/>
          <w:sz w:val="24"/>
        </w:rPr>
        <w:t>不</w:t>
      </w:r>
      <w:r w:rsidRPr="00B04F76">
        <w:rPr>
          <w:rFonts w:ascii="仿宋_GB2312" w:eastAsia="仿宋_GB2312" w:hAnsi="仿宋_GB2312" w:cs="仿宋_GB2312"/>
          <w:sz w:val="24"/>
        </w:rPr>
        <w:t>能正确回答者。</w:t>
      </w:r>
    </w:p>
    <w:p w14:paraId="73623672" w14:textId="77777777" w:rsidR="00CC3E4A" w:rsidRPr="00B04F76" w:rsidRDefault="00CC3E4A" w:rsidP="00CC3E4A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 w:rsidRPr="00B04F76">
        <w:rPr>
          <w:rFonts w:ascii="仿宋_GB2312" w:eastAsia="仿宋_GB2312" w:hAnsi="仿宋_GB2312" w:cs="仿宋_GB2312"/>
          <w:sz w:val="24"/>
        </w:rPr>
        <w:t>5.抄袭他人</w:t>
      </w:r>
      <w:r w:rsidRPr="00B04F76">
        <w:rPr>
          <w:rFonts w:ascii="仿宋_GB2312" w:eastAsia="仿宋_GB2312" w:hAnsi="仿宋_GB2312" w:cs="仿宋_GB2312" w:hint="eastAsia"/>
          <w:sz w:val="24"/>
        </w:rPr>
        <w:t>研究成</w:t>
      </w:r>
      <w:r w:rsidRPr="00B04F76">
        <w:rPr>
          <w:rFonts w:ascii="仿宋_GB2312" w:eastAsia="仿宋_GB2312" w:hAnsi="仿宋_GB2312" w:cs="仿宋_GB2312"/>
          <w:sz w:val="24"/>
        </w:rPr>
        <w:t>果者。</w:t>
      </w:r>
    </w:p>
    <w:p w14:paraId="19CFA5E8" w14:textId="77777777" w:rsidR="00CC3E4A" w:rsidRPr="00B04F76" w:rsidRDefault="00CC3E4A" w:rsidP="00CC3E4A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 w:rsidRPr="00B04F76">
        <w:rPr>
          <w:rFonts w:ascii="仿宋_GB2312" w:eastAsia="仿宋_GB2312" w:hAnsi="仿宋_GB2312" w:cs="仿宋_GB2312"/>
          <w:sz w:val="24"/>
        </w:rPr>
        <w:t>6.</w:t>
      </w:r>
      <w:proofErr w:type="gramStart"/>
      <w:r w:rsidRPr="00B04F76">
        <w:rPr>
          <w:rFonts w:ascii="仿宋_GB2312" w:eastAsia="仿宋_GB2312" w:hAnsi="仿宋_GB2312" w:cs="仿宋_GB2312" w:hint="eastAsia"/>
          <w:sz w:val="24"/>
        </w:rPr>
        <w:t>查重</w:t>
      </w:r>
      <w:r w:rsidRPr="00B04F76">
        <w:rPr>
          <w:rFonts w:ascii="仿宋_GB2312" w:eastAsia="仿宋_GB2312" w:hAnsi="仿宋_GB2312" w:cs="仿宋_GB2312"/>
          <w:sz w:val="24"/>
        </w:rPr>
        <w:t>率</w:t>
      </w:r>
      <w:proofErr w:type="gramEnd"/>
      <w:r w:rsidRPr="00B04F76">
        <w:rPr>
          <w:rFonts w:ascii="仿宋_GB2312" w:eastAsia="仿宋_GB2312" w:hAnsi="仿宋_GB2312" w:cs="仿宋_GB2312" w:hint="eastAsia"/>
          <w:sz w:val="24"/>
        </w:rPr>
        <w:t>超</w:t>
      </w:r>
      <w:r w:rsidRPr="00B04F76">
        <w:rPr>
          <w:rFonts w:ascii="仿宋_GB2312" w:eastAsia="仿宋_GB2312" w:hAnsi="仿宋_GB2312" w:cs="仿宋_GB2312"/>
          <w:sz w:val="24"/>
        </w:rPr>
        <w:t>过</w:t>
      </w:r>
      <w:r w:rsidRPr="00B04F76">
        <w:rPr>
          <w:rFonts w:ascii="仿宋_GB2312" w:eastAsia="仿宋_GB2312" w:hAnsi="仿宋_GB2312" w:cs="仿宋_GB2312" w:hint="eastAsia"/>
          <w:sz w:val="24"/>
        </w:rPr>
        <w:t>30%（</w:t>
      </w:r>
      <w:r w:rsidRPr="00B04F76">
        <w:rPr>
          <w:rFonts w:ascii="仿宋_GB2312" w:eastAsia="仿宋_GB2312" w:hAnsi="仿宋_GB2312" w:cs="仿宋_GB2312"/>
          <w:sz w:val="24"/>
        </w:rPr>
        <w:t>含</w:t>
      </w:r>
      <w:r w:rsidRPr="00B04F76">
        <w:rPr>
          <w:rFonts w:ascii="仿宋_GB2312" w:eastAsia="仿宋_GB2312" w:hAnsi="仿宋_GB2312" w:cs="仿宋_GB2312" w:hint="eastAsia"/>
          <w:sz w:val="24"/>
        </w:rPr>
        <w:t>30%）</w:t>
      </w:r>
      <w:r w:rsidRPr="00B04F76">
        <w:rPr>
          <w:rFonts w:ascii="仿宋_GB2312" w:eastAsia="仿宋_GB2312" w:hAnsi="仿宋_GB2312" w:cs="仿宋_GB2312"/>
          <w:sz w:val="24"/>
        </w:rPr>
        <w:t>，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查重报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告不全，</w:t>
      </w:r>
      <w:r w:rsidRPr="00B04F76">
        <w:rPr>
          <w:rFonts w:ascii="仿宋_GB2312" w:eastAsia="仿宋_GB2312" w:hAnsi="仿宋_GB2312" w:cs="仿宋_GB2312" w:hint="eastAsia"/>
          <w:sz w:val="24"/>
        </w:rPr>
        <w:t>通过</w:t>
      </w:r>
      <w:r w:rsidRPr="00B04F76">
        <w:rPr>
          <w:rFonts w:ascii="仿宋_GB2312" w:eastAsia="仿宋_GB2312" w:hAnsi="仿宋_GB2312" w:cs="仿宋_GB2312"/>
          <w:sz w:val="24"/>
        </w:rPr>
        <w:t>人为、技术</w:t>
      </w:r>
      <w:r w:rsidRPr="00B04F76">
        <w:rPr>
          <w:rFonts w:ascii="仿宋_GB2312" w:eastAsia="仿宋_GB2312" w:hAnsi="仿宋_GB2312" w:cs="仿宋_GB2312" w:hint="eastAsia"/>
          <w:sz w:val="24"/>
        </w:rPr>
        <w:t>手段</w:t>
      </w:r>
      <w:proofErr w:type="gramStart"/>
      <w:r w:rsidRPr="00B04F76">
        <w:rPr>
          <w:rFonts w:ascii="仿宋_GB2312" w:eastAsia="仿宋_GB2312" w:hAnsi="仿宋_GB2312" w:cs="仿宋_GB2312" w:hint="eastAsia"/>
          <w:sz w:val="24"/>
        </w:rPr>
        <w:t>修改查重</w:t>
      </w:r>
      <w:proofErr w:type="gramEnd"/>
      <w:r w:rsidRPr="00B04F76">
        <w:rPr>
          <w:rFonts w:ascii="仿宋_GB2312" w:eastAsia="仿宋_GB2312" w:hAnsi="仿宋_GB2312" w:cs="仿宋_GB2312"/>
          <w:sz w:val="24"/>
        </w:rPr>
        <w:t>率</w:t>
      </w:r>
      <w:r w:rsidRPr="00B04F76">
        <w:rPr>
          <w:rFonts w:ascii="仿宋_GB2312" w:eastAsia="仿宋_GB2312" w:hAnsi="仿宋_GB2312" w:cs="仿宋_GB2312" w:hint="eastAsia"/>
          <w:sz w:val="24"/>
        </w:rPr>
        <w:t>及</w:t>
      </w:r>
      <w:r w:rsidRPr="00B04F76">
        <w:rPr>
          <w:rFonts w:ascii="仿宋_GB2312" w:eastAsia="仿宋_GB2312" w:hAnsi="仿宋_GB2312" w:cs="仿宋_GB2312"/>
          <w:sz w:val="24"/>
        </w:rPr>
        <w:t>提供虚假</w:t>
      </w:r>
      <w:proofErr w:type="gramStart"/>
      <w:r w:rsidRPr="00B04F76">
        <w:rPr>
          <w:rFonts w:ascii="仿宋_GB2312" w:eastAsia="仿宋_GB2312" w:hAnsi="仿宋_GB2312" w:cs="仿宋_GB2312"/>
          <w:sz w:val="24"/>
        </w:rPr>
        <w:t>查重</w:t>
      </w:r>
      <w:r w:rsidRPr="00B04F76">
        <w:rPr>
          <w:rFonts w:ascii="仿宋_GB2312" w:eastAsia="仿宋_GB2312" w:hAnsi="仿宋_GB2312" w:cs="仿宋_GB2312" w:hint="eastAsia"/>
          <w:sz w:val="24"/>
        </w:rPr>
        <w:t>报</w:t>
      </w:r>
      <w:proofErr w:type="gramEnd"/>
      <w:r w:rsidRPr="00B04F76">
        <w:rPr>
          <w:rFonts w:ascii="仿宋_GB2312" w:eastAsia="仿宋_GB2312" w:hAnsi="仿宋_GB2312" w:cs="仿宋_GB2312" w:hint="eastAsia"/>
          <w:sz w:val="24"/>
        </w:rPr>
        <w:t>告者（注明</w:t>
      </w:r>
      <w:proofErr w:type="gramStart"/>
      <w:r w:rsidRPr="00B04F76">
        <w:rPr>
          <w:rFonts w:ascii="仿宋_GB2312" w:eastAsia="仿宋_GB2312" w:hAnsi="仿宋_GB2312" w:cs="仿宋_GB2312"/>
          <w:sz w:val="24"/>
        </w:rPr>
        <w:t>查重网</w:t>
      </w:r>
      <w:proofErr w:type="gramEnd"/>
      <w:r w:rsidRPr="00B04F76">
        <w:rPr>
          <w:rFonts w:ascii="仿宋_GB2312" w:eastAsia="仿宋_GB2312" w:hAnsi="仿宋_GB2312" w:cs="仿宋_GB2312"/>
          <w:sz w:val="24"/>
        </w:rPr>
        <w:t>站，</w:t>
      </w:r>
      <w:r w:rsidRPr="00B04F76">
        <w:rPr>
          <w:rFonts w:ascii="仿宋_GB2312" w:eastAsia="仿宋_GB2312" w:hAnsi="仿宋_GB2312" w:cs="仿宋_GB2312" w:hint="eastAsia"/>
          <w:sz w:val="24"/>
        </w:rPr>
        <w:t>建议使用</w:t>
      </w:r>
      <w:proofErr w:type="gramStart"/>
      <w:r w:rsidRPr="00B04F76">
        <w:rPr>
          <w:rFonts w:ascii="仿宋_GB2312" w:eastAsia="仿宋_GB2312" w:hAnsi="仿宋_GB2312" w:cs="仿宋_GB2312"/>
          <w:sz w:val="24"/>
        </w:rPr>
        <w:t>中国知网</w:t>
      </w:r>
      <w:proofErr w:type="gramEnd"/>
      <w:r w:rsidRPr="00B04F76">
        <w:rPr>
          <w:rFonts w:ascii="仿宋_GB2312" w:eastAsia="仿宋_GB2312" w:hAnsi="仿宋_GB2312" w:cs="仿宋_GB2312"/>
          <w:sz w:val="24"/>
        </w:rPr>
        <w:t>及同类正规</w:t>
      </w:r>
      <w:proofErr w:type="gramStart"/>
      <w:r w:rsidRPr="00B04F76">
        <w:rPr>
          <w:rFonts w:ascii="仿宋_GB2312" w:eastAsia="仿宋_GB2312" w:hAnsi="仿宋_GB2312" w:cs="仿宋_GB2312"/>
          <w:sz w:val="24"/>
        </w:rPr>
        <w:t>查重网</w:t>
      </w:r>
      <w:proofErr w:type="gramEnd"/>
      <w:r w:rsidRPr="00B04F76">
        <w:rPr>
          <w:rFonts w:ascii="仿宋_GB2312" w:eastAsia="仿宋_GB2312" w:hAnsi="仿宋_GB2312" w:cs="仿宋_GB2312"/>
          <w:sz w:val="24"/>
        </w:rPr>
        <w:t>站）。</w:t>
      </w:r>
    </w:p>
    <w:p w14:paraId="4E1C7DBD" w14:textId="77777777" w:rsidR="00CC3E4A" w:rsidRDefault="00CC3E4A" w:rsidP="00CC3E4A">
      <w:pPr>
        <w:pStyle w:val="a5"/>
        <w:shd w:val="clear" w:color="auto" w:fill="FFFFFF"/>
        <w:spacing w:beforeLines="50" w:before="156" w:beforeAutospacing="0" w:afterLines="50" w:after="156" w:afterAutospacing="0" w:line="360" w:lineRule="auto"/>
        <w:ind w:firstLine="495"/>
        <w:jc w:val="center"/>
        <w:rPr>
          <w:rFonts w:ascii="方正粗黑宋简体" w:eastAsia="方正粗黑宋简体" w:hAnsi="方正粗黑宋简体" w:cs="仿宋_GB2312"/>
          <w:b/>
          <w:bCs/>
          <w:kern w:val="2"/>
        </w:rPr>
      </w:pPr>
      <w:r>
        <w:rPr>
          <w:rFonts w:ascii="方正粗黑宋简体" w:eastAsia="方正粗黑宋简体" w:hAnsi="方正粗黑宋简体" w:cs="仿宋_GB2312" w:hint="eastAsia"/>
          <w:b/>
          <w:bCs/>
          <w:kern w:val="2"/>
        </w:rPr>
        <w:t xml:space="preserve">                                   华南</w:t>
      </w:r>
      <w:r>
        <w:rPr>
          <w:rFonts w:ascii="方正粗黑宋简体" w:eastAsia="方正粗黑宋简体" w:hAnsi="方正粗黑宋简体" w:cs="仿宋_GB2312"/>
          <w:b/>
          <w:bCs/>
          <w:kern w:val="2"/>
        </w:rPr>
        <w:t>师范大学文学</w:t>
      </w:r>
      <w:r>
        <w:rPr>
          <w:rFonts w:ascii="方正粗黑宋简体" w:eastAsia="方正粗黑宋简体" w:hAnsi="方正粗黑宋简体" w:cs="仿宋_GB2312" w:hint="eastAsia"/>
          <w:b/>
          <w:bCs/>
          <w:kern w:val="2"/>
        </w:rPr>
        <w:t>院</w:t>
      </w:r>
      <w:r>
        <w:rPr>
          <w:rFonts w:ascii="方正粗黑宋简体" w:eastAsia="方正粗黑宋简体" w:hAnsi="方正粗黑宋简体" w:cs="仿宋_GB2312"/>
          <w:b/>
          <w:bCs/>
          <w:kern w:val="2"/>
        </w:rPr>
        <w:t>继</w:t>
      </w:r>
      <w:r>
        <w:rPr>
          <w:rFonts w:ascii="方正粗黑宋简体" w:eastAsia="方正粗黑宋简体" w:hAnsi="方正粗黑宋简体" w:cs="仿宋_GB2312" w:hint="eastAsia"/>
          <w:b/>
          <w:bCs/>
          <w:kern w:val="2"/>
        </w:rPr>
        <w:t>续教育办</w:t>
      </w:r>
      <w:r>
        <w:rPr>
          <w:rFonts w:ascii="方正粗黑宋简体" w:eastAsia="方正粗黑宋简体" w:hAnsi="方正粗黑宋简体" w:cs="仿宋_GB2312"/>
          <w:b/>
          <w:bCs/>
          <w:kern w:val="2"/>
        </w:rPr>
        <w:t>公室</w:t>
      </w:r>
    </w:p>
    <w:p w14:paraId="361087F0" w14:textId="77777777" w:rsidR="00CC3E4A" w:rsidRDefault="00CC3E4A" w:rsidP="00CC3E4A">
      <w:pPr>
        <w:pStyle w:val="a5"/>
        <w:shd w:val="clear" w:color="auto" w:fill="FFFFFF"/>
        <w:spacing w:beforeLines="50" w:before="156" w:beforeAutospacing="0" w:afterLines="50" w:after="156" w:afterAutospacing="0" w:line="360" w:lineRule="auto"/>
        <w:ind w:firstLine="495"/>
        <w:jc w:val="center"/>
        <w:rPr>
          <w:rFonts w:ascii="方正粗黑宋简体" w:eastAsia="方正粗黑宋简体" w:hAnsi="方正粗黑宋简体" w:cs="仿宋_GB2312"/>
          <w:b/>
          <w:bCs/>
          <w:kern w:val="2"/>
        </w:rPr>
      </w:pPr>
      <w:r>
        <w:rPr>
          <w:rFonts w:ascii="方正粗黑宋简体" w:eastAsia="方正粗黑宋简体" w:hAnsi="方正粗黑宋简体" w:cs="仿宋_GB2312"/>
          <w:b/>
          <w:bCs/>
          <w:kern w:val="2"/>
        </w:rPr>
        <w:t xml:space="preserve">                                       2023</w:t>
      </w:r>
      <w:r>
        <w:rPr>
          <w:rFonts w:ascii="方正粗黑宋简体" w:eastAsia="方正粗黑宋简体" w:hAnsi="方正粗黑宋简体" w:cs="仿宋_GB2312" w:hint="eastAsia"/>
          <w:b/>
          <w:bCs/>
          <w:kern w:val="2"/>
        </w:rPr>
        <w:t>年</w:t>
      </w:r>
      <w:r>
        <w:rPr>
          <w:rFonts w:ascii="方正粗黑宋简体" w:eastAsia="方正粗黑宋简体" w:hAnsi="方正粗黑宋简体" w:cs="仿宋_GB2312"/>
          <w:b/>
          <w:bCs/>
          <w:kern w:val="2"/>
        </w:rPr>
        <w:t>9</w:t>
      </w:r>
      <w:r>
        <w:rPr>
          <w:rFonts w:ascii="方正粗黑宋简体" w:eastAsia="方正粗黑宋简体" w:hAnsi="方正粗黑宋简体" w:cs="仿宋_GB2312" w:hint="eastAsia"/>
          <w:b/>
          <w:bCs/>
          <w:kern w:val="2"/>
        </w:rPr>
        <w:t>月2</w:t>
      </w:r>
      <w:r>
        <w:rPr>
          <w:rFonts w:ascii="方正粗黑宋简体" w:eastAsia="方正粗黑宋简体" w:hAnsi="方正粗黑宋简体" w:cs="仿宋_GB2312"/>
          <w:b/>
          <w:bCs/>
          <w:kern w:val="2"/>
        </w:rPr>
        <w:t>6</w:t>
      </w:r>
      <w:r>
        <w:rPr>
          <w:rFonts w:ascii="方正粗黑宋简体" w:eastAsia="方正粗黑宋简体" w:hAnsi="方正粗黑宋简体" w:cs="仿宋_GB2312" w:hint="eastAsia"/>
          <w:b/>
          <w:bCs/>
          <w:kern w:val="2"/>
        </w:rPr>
        <w:t>日</w:t>
      </w:r>
    </w:p>
    <w:p w14:paraId="3CF14F53" w14:textId="77777777" w:rsidR="00732D0F" w:rsidRDefault="00732D0F"/>
    <w:sectPr w:rsidR="00732D0F" w:rsidSect="00B04F76">
      <w:headerReference w:type="default" r:id="rId7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63DB3" w14:textId="77777777" w:rsidR="00BE0F2F" w:rsidRDefault="00BE0F2F">
      <w:r>
        <w:separator/>
      </w:r>
    </w:p>
  </w:endnote>
  <w:endnote w:type="continuationSeparator" w:id="0">
    <w:p w14:paraId="3D3C9035" w14:textId="77777777" w:rsidR="00BE0F2F" w:rsidRDefault="00BE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粗黑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92C2C" w14:textId="77777777" w:rsidR="00BE0F2F" w:rsidRDefault="00BE0F2F">
      <w:r>
        <w:separator/>
      </w:r>
    </w:p>
  </w:footnote>
  <w:footnote w:type="continuationSeparator" w:id="0">
    <w:p w14:paraId="71FD31C9" w14:textId="77777777" w:rsidR="00BE0F2F" w:rsidRDefault="00BE0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BD895" w14:textId="77777777" w:rsidR="00845DCD" w:rsidRDefault="00BE0F2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594"/>
    <w:rsid w:val="00732D0F"/>
    <w:rsid w:val="007C2594"/>
    <w:rsid w:val="007D722C"/>
    <w:rsid w:val="00BE0F2F"/>
    <w:rsid w:val="00CC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87517"/>
  <w15:chartTrackingRefBased/>
  <w15:docId w15:val="{65236DCB-1E36-4576-86E6-70A008E5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3E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3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C3E4A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CC3E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w54.com/lwckwxg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2024-03-20T03:25:00Z</dcterms:created>
  <dcterms:modified xsi:type="dcterms:W3CDTF">2024-04-11T01:30:00Z</dcterms:modified>
</cp:coreProperties>
</file>