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附件一：</w:t>
      </w:r>
    </w:p>
    <w:p>
      <w:pPr>
        <w:spacing w:line="600" w:lineRule="auto"/>
        <w:ind w:firstLine="1606" w:firstLineChars="500"/>
        <w:rPr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华南师范大学“相约升旗礼”安排表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  院</w:t>
            </w:r>
          </w:p>
        </w:tc>
        <w:tc>
          <w:tcPr>
            <w:tcW w:w="7080" w:type="dxa"/>
            <w:vAlign w:val="center"/>
          </w:tcPr>
          <w:p>
            <w:pPr>
              <w:spacing w:line="600" w:lineRule="auto"/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教育主题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时 间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参加对象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发言人</w:t>
            </w:r>
          </w:p>
        </w:tc>
        <w:tc>
          <w:tcPr>
            <w:tcW w:w="708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活动形式及流程</w:t>
            </w:r>
          </w:p>
        </w:tc>
        <w:tc>
          <w:tcPr>
            <w:tcW w:w="7080" w:type="dxa"/>
            <w:vAlign w:val="center"/>
          </w:tcPr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  <w:p>
            <w:pPr>
              <w:rPr>
                <w:sz w:val="28"/>
                <w:szCs w:val="36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主题教育相关要求：</w:t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fldChar w:fldCharType="begin"/>
      </w:r>
      <w:r>
        <w:instrText xml:space="preserve"> HYPERLINK "mailto:敬请学院于周三前将此表发送至思教科邮箱(sijiaoke@scnu.edu.cn)；" </w:instrText>
      </w:r>
      <w:r>
        <w:fldChar w:fldCharType="separate"/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t xml:space="preserve">敬请学院于周三前将此表发送至思教科邮箱 </w:t>
      </w:r>
      <w:r>
        <w:rPr>
          <w:rStyle w:val="5"/>
          <w:rFonts w:hint="eastAsia" w:ascii="宋体" w:hAnsi="宋体" w:eastAsia="宋体" w:cs="宋体"/>
          <w:sz w:val="24"/>
          <w:szCs w:val="24"/>
        </w:rPr>
        <w:t>(sijiaoke@scnu.edu.cn)</w:t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t>；</w:t>
      </w:r>
      <w:r>
        <w:rPr>
          <w:rStyle w:val="5"/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围绕</w:t>
      </w:r>
      <w:r>
        <w:rPr>
          <w:rFonts w:hint="eastAsia" w:ascii="仿宋_GB2312" w:hAnsi="仿宋_GB2312" w:eastAsia="仿宋_GB2312" w:cs="仿宋_GB2312"/>
          <w:sz w:val="24"/>
          <w:szCs w:val="24"/>
        </w:rPr>
        <w:t>理想信念教育和爱国主义教育开展内涵丰富</w:t>
      </w:r>
      <w:r>
        <w:rPr>
          <w:rFonts w:hint="eastAsia" w:ascii="仿宋_GB2312" w:hAnsi="仿宋_GB2312" w:eastAsia="仿宋_GB2312" w:cs="仿宋_GB2312"/>
          <w:sz w:val="24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形式多样的主题教育活动；</w:t>
      </w:r>
    </w:p>
    <w:p>
      <w:pPr>
        <w:numPr>
          <w:ilvl w:val="0"/>
          <w:numId w:val="1"/>
        </w:num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活动通讯稿、</w:t>
      </w:r>
      <w:r>
        <w:rPr>
          <w:rFonts w:hint="eastAsia" w:ascii="仿宋_GB2312" w:hAnsi="仿宋_GB2312" w:eastAsia="仿宋_GB2312" w:cs="仿宋_GB2312"/>
          <w:sz w:val="24"/>
          <w:szCs w:val="24"/>
        </w:rPr>
        <w:t>照片或视频资料</w:t>
      </w:r>
      <w:r>
        <w:rPr>
          <w:rFonts w:hint="eastAsia" w:ascii="仿宋_GB2312" w:hAnsi="仿宋_GB2312" w:eastAsia="仿宋_GB2312" w:cs="仿宋_GB2312"/>
          <w:sz w:val="24"/>
        </w:rPr>
        <w:t>请于升旗日当天发至思教科邮箱。</w:t>
      </w:r>
    </w:p>
    <w:p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联系人：伊利，联系电话，85211976。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FC87"/>
    <w:multiLevelType w:val="singleLevel"/>
    <w:tmpl w:val="21A7F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D2434"/>
    <w:rsid w:val="795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2019-02-28T06:47:00Z</dcterms:created>
  <dc:creator>Administrator</dc:creator>
  <cp:lastModifiedBy>Administrator</cp:lastModifiedBy>
  <dcterms:modified xsi:type="dcterms:W3CDTF">2019-02-28T06:48:00Z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