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关于启动2022年度广东高校思想政治工作</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精品项目申报工作的通知</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各普通高校：</w:t>
      </w: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新时代中国特色社会主义思想，紧紧围绕立德树人根本任务，着力推进高校思想政治工作质量提升工程有效实施，充分发挥育人功能，整合育人要素，优化评价机制，强化实施保障，探索形成具有可示范、可引领、可辐射、可推广、可持续意义的先进经验和典型做法，为上级教育部门提供优秀案例项目，推动形成加强和改进高校思想政治工作“一校一品”或“一校数品”的生动局面，经研究，广东高校网络思想政治工作中心将启动2022年度广东高校思想政治工作精品项目申报工作。</w:t>
      </w: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2"/>
        <w:numPr>
          <w:ilvl w:val="0"/>
          <w:numId w:val="0"/>
        </w:numPr>
        <w:bidi w:val="0"/>
        <w:ind w:firstLine="640" w:firstLineChars="200"/>
        <w:rPr>
          <w:rFonts w:hint="default" w:ascii="Times New Roman" w:hAnsi="Times New Roman" w:cs="Times New Roman"/>
          <w:lang w:val="en-US" w:eastAsia="zh-CN"/>
        </w:rPr>
      </w:pPr>
      <w:r>
        <w:rPr>
          <w:rFonts w:hint="eastAsia"/>
          <w:lang w:val="en-US" w:eastAsia="zh-CN"/>
        </w:rPr>
        <w:t>一、项目要求</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高校思想政治工作精品项目分为“课程育人、科研育人、实践育人、文化育人、网络育人、心理育人、管理育人、服务育人、资助育人、组织育人”十个类型。原则上要求每个项目已实施2年以上，注重实践、实干、实绩，具有鲜明的特色性，稳定的持续性、良好的实效性、较强的示范性。各类项目的具体要求见附件1。</w:t>
      </w:r>
    </w:p>
    <w:p>
      <w:pPr>
        <w:numPr>
          <w:ilvl w:val="0"/>
          <w:numId w:val="0"/>
        </w:numPr>
        <w:bidi w:val="0"/>
        <w:ind w:firstLine="64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二、申报要求</w:t>
      </w:r>
    </w:p>
    <w:p>
      <w:pPr>
        <w:numPr>
          <w:ilvl w:val="0"/>
          <w:numId w:val="0"/>
        </w:numPr>
        <w:bidi w:val="0"/>
        <w:ind w:firstLine="640" w:firstLineChars="200"/>
        <w:rPr>
          <w:rFonts w:hint="default" w:ascii="楷体" w:hAnsi="楷体" w:eastAsia="楷体" w:cs="楷体"/>
          <w:b/>
          <w:bCs/>
          <w:lang w:val="en-US" w:eastAsia="zh-CN"/>
        </w:rPr>
      </w:pPr>
      <w:r>
        <w:rPr>
          <w:rFonts w:hint="eastAsia" w:ascii="楷体" w:hAnsi="楷体" w:eastAsia="楷体" w:cs="楷体"/>
          <w:b w:val="0"/>
          <w:bCs w:val="0"/>
          <w:lang w:val="en-US" w:eastAsia="zh-CN"/>
        </w:rPr>
        <w:t>（一）严格把关</w:t>
      </w:r>
    </w:p>
    <w:p>
      <w:pPr>
        <w:bidi w:val="0"/>
        <w:rPr>
          <w:rFonts w:hint="eastAsia"/>
          <w:lang w:val="en-US" w:eastAsia="zh-CN"/>
        </w:rPr>
      </w:pPr>
      <w:r>
        <w:rPr>
          <w:rFonts w:hint="eastAsia"/>
          <w:lang w:val="en-US" w:eastAsia="zh-CN"/>
        </w:rPr>
        <w:t>各高校要按照“谁推荐、谁负责”的原则，严格程序、严守标准，切实履行好审核职责，确保申报人和申报内容真实可靠。</w:t>
      </w:r>
    </w:p>
    <w:p>
      <w:pPr>
        <w:numPr>
          <w:ilvl w:val="0"/>
          <w:numId w:val="0"/>
        </w:numPr>
        <w:bidi w:val="0"/>
        <w:ind w:firstLine="640" w:firstLineChars="200"/>
        <w:rPr>
          <w:rFonts w:hint="eastAsia" w:ascii="楷体" w:hAnsi="楷体" w:eastAsia="楷体" w:cs="楷体"/>
          <w:lang w:val="en-US" w:eastAsia="zh-CN"/>
        </w:rPr>
      </w:pPr>
      <w:r>
        <w:rPr>
          <w:rFonts w:hint="eastAsia" w:ascii="楷体" w:hAnsi="楷体" w:eastAsia="楷体" w:cs="楷体"/>
          <w:lang w:val="en-US" w:eastAsia="zh-CN"/>
        </w:rPr>
        <w:t>（二）项目要求</w:t>
      </w:r>
    </w:p>
    <w:p>
      <w:pPr>
        <w:bidi w:val="0"/>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项目按照高校自愿申报原则实行限额申报，每校限报1项。</w:t>
      </w:r>
    </w:p>
    <w:p>
      <w:pPr>
        <w:bidi w:val="0"/>
        <w:ind w:left="0" w:leftChars="0" w:firstLine="640" w:firstLineChars="200"/>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default" w:ascii="Times New Roman" w:hAnsi="Times New Roman" w:cs="Times New Roman"/>
          <w:lang w:val="en-US" w:eastAsia="zh-CN"/>
        </w:rPr>
        <w:t>已获得省部级以上荣誉的高校思政精品项目不得以相同或相近选题名称或内容申报。</w:t>
      </w:r>
    </w:p>
    <w:p>
      <w:pPr>
        <w:bidi w:val="0"/>
        <w:ind w:left="0" w:leftChars="0" w:firstLine="640" w:firstLineChars="200"/>
        <w:rPr>
          <w:rFonts w:hint="default" w:ascii="Times New Roman" w:hAnsi="Times New Roman"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立项后若未能按期、按质量完成建设目标，将予以撤项并追回支持经费，项目所在高校2年内不得再申报同级别的高校思政精品项目。</w:t>
      </w:r>
    </w:p>
    <w:p>
      <w:pPr>
        <w:numPr>
          <w:ilvl w:val="0"/>
          <w:numId w:val="0"/>
        </w:numPr>
        <w:bidi w:val="0"/>
        <w:ind w:firstLine="640" w:firstLineChars="200"/>
        <w:rPr>
          <w:rFonts w:hint="eastAsia" w:ascii="楷体" w:hAnsi="楷体" w:eastAsia="楷体" w:cs="楷体"/>
          <w:lang w:val="en-US" w:eastAsia="zh-CN"/>
        </w:rPr>
      </w:pPr>
      <w:r>
        <w:rPr>
          <w:rFonts w:hint="eastAsia" w:ascii="楷体" w:hAnsi="楷体" w:eastAsia="楷体" w:cs="楷体"/>
          <w:lang w:val="en-US" w:eastAsia="zh-CN"/>
        </w:rPr>
        <w:t>（三）经费支持</w:t>
      </w:r>
    </w:p>
    <w:p>
      <w:pPr>
        <w:bidi w:val="0"/>
        <w:ind w:left="0" w:leftChars="0"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1.省中心对每个立项项目给予2万元的工作经费支持，一次性拨付，用于项目实施推进、完善优化和成果转化推广等。</w:t>
      </w:r>
    </w:p>
    <w:p>
      <w:pPr>
        <w:bidi w:val="0"/>
        <w:ind w:left="0" w:leftChars="0" w:firstLine="640" w:firstLineChars="200"/>
        <w:rPr>
          <w:rFonts w:hint="default" w:ascii="楷体" w:hAnsi="楷体" w:eastAsia="楷体" w:cs="楷体"/>
          <w:lang w:val="en-US" w:eastAsia="zh-CN"/>
        </w:rPr>
      </w:pPr>
      <w:r>
        <w:rPr>
          <w:rFonts w:hint="default" w:ascii="Times New Roman" w:hAnsi="Times New Roman" w:cs="Times New Roman"/>
          <w:lang w:val="en-US" w:eastAsia="zh-CN"/>
        </w:rPr>
        <w:t>2.项目所在高校可结合实际情况给予1：1的经费配套支持。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（四）申报方式</w:t>
      </w: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申报书于2021年11月10日前将推荐申报材料电子版发送至邮箱：yueyiban@fosu.edu.cn</w:t>
      </w: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纸质版寄送至：佛山市南海区佛山科学技术学院仙溪校区D11（206室），韩老师处。</w:t>
      </w:r>
    </w:p>
    <w:p>
      <w:pPr>
        <w:keepNext w:val="0"/>
        <w:keepLines w:val="0"/>
        <w:pageBreakBefore w:val="0"/>
        <w:widowControl w:val="0"/>
        <w:tabs>
          <w:tab w:val="left" w:pos="1339"/>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联系电话：0757-82034717（因受疫情防控影响，请使用顺丰快递）</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楷体" w:hAnsi="楷体" w:eastAsia="楷体" w:cs="楷体"/>
          <w:lang w:val="en-US" w:eastAsia="zh-CN"/>
        </w:rPr>
      </w:pPr>
    </w:p>
    <w:p>
      <w:pPr>
        <w:numPr>
          <w:ilvl w:val="0"/>
          <w:numId w:val="0"/>
        </w:numPr>
        <w:bidi w:val="0"/>
        <w:rPr>
          <w:rFonts w:hint="eastAsia" w:ascii="楷体" w:hAnsi="楷体" w:eastAsia="楷体" w:cs="楷体"/>
          <w:lang w:val="en-US" w:eastAsia="zh-CN"/>
        </w:rPr>
      </w:pPr>
    </w:p>
    <w:p>
      <w:pPr>
        <w:bidi w:val="0"/>
        <w:ind w:left="0" w:leftChars="0" w:firstLine="640" w:firstLineChars="200"/>
        <w:rPr>
          <w:rFonts w:hint="default" w:ascii="Times New Roman" w:hAnsi="Times New Roman" w:cs="Times New Roman"/>
          <w:lang w:val="en-US" w:eastAsia="zh-CN"/>
        </w:rPr>
      </w:pPr>
    </w:p>
    <w:p>
      <w:pPr>
        <w:numPr>
          <w:ilvl w:val="0"/>
          <w:numId w:val="0"/>
        </w:numPr>
        <w:bidi w:val="0"/>
        <w:rPr>
          <w:rFonts w:hint="eastAsia" w:ascii="楷体" w:hAnsi="楷体" w:eastAsia="楷体" w:cs="楷体"/>
          <w:lang w:val="en-US" w:eastAsia="zh-CN"/>
        </w:rPr>
      </w:pPr>
    </w:p>
    <w:p>
      <w:pPr>
        <w:bidi w:val="0"/>
        <w:ind w:left="0" w:leftChars="0" w:firstLine="0" w:firstLineChars="0"/>
        <w:jc w:val="left"/>
        <w:rPr>
          <w:rFonts w:hint="eastAsia"/>
          <w:lang w:val="en-US" w:eastAsia="zh-CN"/>
        </w:rPr>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30D8A"/>
    <w:rsid w:val="005A4E4A"/>
    <w:rsid w:val="07A60BBB"/>
    <w:rsid w:val="09761D36"/>
    <w:rsid w:val="0E171195"/>
    <w:rsid w:val="157E1A63"/>
    <w:rsid w:val="18DA3F4D"/>
    <w:rsid w:val="1A1C3FD5"/>
    <w:rsid w:val="3150318E"/>
    <w:rsid w:val="3B035A7B"/>
    <w:rsid w:val="48A70801"/>
    <w:rsid w:val="521B1720"/>
    <w:rsid w:val="6BED20BD"/>
    <w:rsid w:val="75133D0D"/>
    <w:rsid w:val="7993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left"/>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黑体"/>
      <w:kern w:val="44"/>
      <w:sz w:val="32"/>
    </w:rPr>
  </w:style>
  <w:style w:type="paragraph" w:styleId="3">
    <w:name w:val="heading 2"/>
    <w:basedOn w:val="1"/>
    <w:next w:val="1"/>
    <w:link w:val="12"/>
    <w:unhideWhenUsed/>
    <w:qFormat/>
    <w:uiPriority w:val="0"/>
    <w:pPr>
      <w:keepNext/>
      <w:keepLines/>
      <w:spacing w:beforeLines="0" w:beforeAutospacing="0" w:afterLines="0" w:afterAutospacing="0" w:line="560" w:lineRule="exact"/>
      <w:outlineLvl w:val="1"/>
    </w:pPr>
    <w:rPr>
      <w:rFonts w:ascii="Arial" w:hAnsi="Arial" w:eastAsia="楷体"/>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标题 2 Char"/>
    <w:link w:val="3"/>
    <w:qFormat/>
    <w:uiPriority w:val="0"/>
    <w:rPr>
      <w:rFonts w:ascii="Arial" w:hAnsi="Arial" w:eastAsia="楷体"/>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2021-10-18T07:06:00Z</dcterms:created>
  <dc:creator>唐欣</dc:creator>
  <cp:lastModifiedBy>盜藝</cp:lastModifiedBy>
  <cp:lastPrinted>2021-10-22T01:30:00Z</cp:lastPrinted>
  <dcterms:modified xsi:type="dcterms:W3CDTF">2021-10-22T08:07:08Z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91B66BBCD8BD44E0BCF345F59ED4BCC3</vt:lpwstr>
  </property>
</Properties>
</file>