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auto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附件5</w:t>
      </w:r>
      <w:bookmarkStart w:id="0" w:name="_GoBack"/>
      <w:bookmarkEnd w:id="0"/>
    </w:p>
    <w:p>
      <w:pPr>
        <w:snapToGrid w:val="0"/>
        <w:jc w:val="center"/>
        <w:rPr>
          <w:rFonts w:ascii="华文中宋" w:hAnsi="华文中宋" w:eastAsia="华文中宋" w:cs="黑体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思政人才</w:t>
      </w:r>
      <w:r>
        <w:rPr>
          <w:rFonts w:ascii="华文中宋" w:hAnsi="华文中宋" w:eastAsia="华文中宋" w:cs="黑体"/>
          <w:b/>
          <w:color w:val="auto"/>
          <w:sz w:val="36"/>
          <w:szCs w:val="36"/>
        </w:rPr>
        <w:t>专项计划推免</w:t>
      </w:r>
      <w:r>
        <w:rPr>
          <w:rFonts w:hint="eastAsia" w:ascii="华文中宋" w:hAnsi="华文中宋" w:eastAsia="华文中宋" w:cs="黑体"/>
          <w:b/>
          <w:color w:val="auto"/>
          <w:sz w:val="36"/>
          <w:szCs w:val="36"/>
        </w:rPr>
        <w:t>附加分自评表</w:t>
      </w:r>
    </w:p>
    <w:tbl>
      <w:tblPr>
        <w:tblStyle w:val="4"/>
        <w:tblpPr w:leftFromText="180" w:rightFromText="180" w:vertAnchor="text" w:horzAnchor="page" w:tblpXSpec="center" w:tblpY="373"/>
        <w:tblOverlap w:val="never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44"/>
        <w:gridCol w:w="1827"/>
        <w:gridCol w:w="2358"/>
        <w:gridCol w:w="1863"/>
        <w:gridCol w:w="118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8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ascii="仿宋" w:hAnsi="仿宋" w:eastAsia="仿宋"/>
                <w:color w:val="auto"/>
                <w:sz w:val="24"/>
                <w:szCs w:val="18"/>
              </w:rPr>
              <w:t>姓名</w:t>
            </w:r>
          </w:p>
        </w:tc>
        <w:tc>
          <w:tcPr>
            <w:tcW w:w="18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李四</w:t>
            </w:r>
          </w:p>
        </w:tc>
        <w:tc>
          <w:tcPr>
            <w:tcW w:w="235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学院及专业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180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手机</w:t>
            </w:r>
          </w:p>
        </w:tc>
        <w:tc>
          <w:tcPr>
            <w:tcW w:w="1827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</w:tc>
        <w:tc>
          <w:tcPr>
            <w:tcW w:w="235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邮箱</w:t>
            </w:r>
          </w:p>
        </w:tc>
        <w:tc>
          <w:tcPr>
            <w:tcW w:w="4180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66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附加分</w:t>
            </w:r>
          </w:p>
        </w:tc>
        <w:tc>
          <w:tcPr>
            <w:tcW w:w="532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加分条件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个人自填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加分内容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个人自评得分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复核得分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532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（一）荣誉表彰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1.获各级党组织评出的“优秀共产党员”“优秀党支部书记”“品学兼优、全面发展模范共产党员”等荣誉称号；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2.获各级教育行政部门和共青团组织评出的“大学生年度人物（含提名奖）”“中国大学生自强之星(标兵)”“向上向善好青年” “感动南粤十大人物” “大学生年度人物” “优秀志愿者”“青年五四奖章” “优秀共青团员” “优秀共青团干部”“优秀（百佳）团支部书记”“优秀学生骨干”等荣誉称号；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获学校相关党委部门评出的“优秀学生干部”，包括校党委组织部评出的“优秀学生干部”、校党委宣传部评出的新闻社“年度优秀成员”和校党委学生工作部评出的“优秀学生兼职班主任”“易班优秀学生干部”、“华师学工”新闻工作室“优秀学生干部”、国旗护卫队“优秀学生干部”等荣誉称号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上述表彰，省级及以上加 5 分，校级加 3 分，不累积计分。（注：提供相应的荣誉证书或证明材料。）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如：校级“优秀共产党员”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532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（二）学术科研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1.获“国家奖学金”，加 5 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2.在权威机构（参见本年度学校创新奖评选认定范围）主办的学科竞赛（含师范技能竞赛）中获得省级及以上奖励（含美术类的参展），加 5 分；权威机构主办的学科竞赛对应的校级竞赛项目获学校最高奖项，加 3 分。（排名前三的成员）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3.在学校科研部门界定的 B 级及以上刊物、当年收录的（CSSCI）南大核心或《中文核心期刊目录总览》北大核心刊物上发表文章（排名前三的作者），加5分；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4.以第一作者取得国内外发明专利、实用新型专利、软件著作权，加 5 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5.参与省级及以上各类大学生课外科研项目并结题（排名前三的作者），加5分。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上述表彰只计算最高分的一项，不累积计分。（注：以上成果如期刊、证书、证明等材料应体现作者姓名及排名。）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如：论文《X</w:t>
            </w:r>
            <w:r>
              <w:rPr>
                <w:rFonts w:ascii="仿宋" w:hAnsi="仿宋" w:eastAsia="仿宋"/>
                <w:color w:val="auto"/>
                <w:szCs w:val="21"/>
              </w:rPr>
              <w:t>XXXX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》在学校科研部门界定的B级及以上刊物《X</w:t>
            </w:r>
            <w:r>
              <w:rPr>
                <w:rFonts w:ascii="仿宋" w:hAnsi="仿宋" w:eastAsia="仿宋"/>
                <w:color w:val="auto"/>
                <w:szCs w:val="21"/>
              </w:rPr>
              <w:t>XXX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》发表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作者：张三（导师）、</w:t>
            </w: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  <w:highlight w:val="none"/>
              </w:rPr>
              <w:t>李四、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王五、赵六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Cs w:val="21"/>
                <w:lang w:val="en-US" w:eastAsia="zh-CN"/>
              </w:rPr>
              <w:t>第二作者</w:t>
            </w:r>
            <w:r>
              <w:rPr>
                <w:rFonts w:hint="eastAsia" w:ascii="仿宋" w:hAnsi="仿宋" w:eastAsia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</w:t>
            </w:r>
            <w:r>
              <w:rPr>
                <w:rFonts w:ascii="仿宋" w:hAnsi="仿宋" w:eastAsia="仿宋"/>
                <w:color w:val="auto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0" w:hRule="atLeast"/>
        </w:trPr>
        <w:tc>
          <w:tcPr>
            <w:tcW w:w="66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  <w:tc>
          <w:tcPr>
            <w:tcW w:w="5329" w:type="dxa"/>
            <w:gridSpan w:val="3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（三）思政素养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1.参加教育部举办的党建思政主题教育比赛，包括：习近平新时代中国特色社会主义思想大学习领航计划、全国大学生网络文化节、“学宪法讲宪法”活动等（排名前三的作者），获三等奖以上，加5分；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2.参加教育厅举办的党建思政主题教育比赛，包括：教育厅“立志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修身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博学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报国”主题教育系列活动、广东省大学生网络文化节、“学宪法讲宪法”活动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 xml:space="preserve"> 等（排名前三的作者），获一等奖以上，加5分；获二等奖、三等奖、优秀奖，加3分；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3.参加教育厅“5.25”大学生心理健康月系列活动（排名前三的作者），获一等奖以上，加 5 分；获二等奖、三等奖、优秀奖，加3分。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上述表彰只计算最高分的一项，不累积计分。（注：提供相应的荣誉证书或证明材料。）</w:t>
            </w: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如：教育厅“立志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修身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博学</w:t>
            </w:r>
            <w:r>
              <w:rPr>
                <w:rFonts w:hint="eastAsia" w:ascii="微软雅黑" w:hAnsi="微软雅黑" w:eastAsia="微软雅黑" w:cs="微软雅黑"/>
                <w:color w:val="auto"/>
                <w:szCs w:val="21"/>
              </w:rPr>
              <w:t>•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报国”主题教育系列活动优秀奖</w:t>
            </w:r>
          </w:p>
          <w:p>
            <w:pPr>
              <w:snapToGrid w:val="0"/>
              <w:jc w:val="center"/>
              <w:rPr>
                <w:rFonts w:hint="eastAsia" w:ascii="仿宋" w:hAnsi="仿宋" w:eastAsia="仿宋"/>
                <w:color w:val="auto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作者：张三、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李四、</w:t>
            </w:r>
            <w:r>
              <w:rPr>
                <w:rFonts w:hint="eastAsia" w:ascii="仿宋" w:hAnsi="仿宋" w:eastAsia="仿宋" w:cs="仿宋"/>
                <w:color w:val="auto"/>
                <w:szCs w:val="21"/>
              </w:rPr>
              <w:t>王五、赵六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第二作者</w:t>
            </w:r>
            <w:r>
              <w:rPr>
                <w:rFonts w:hint="eastAsia" w:ascii="仿宋" w:hAnsi="仿宋" w:eastAsia="仿宋" w:cs="仿宋"/>
                <w:color w:val="auto"/>
                <w:szCs w:val="21"/>
                <w:lang w:eastAsia="zh-CN"/>
              </w:rPr>
              <w:t>）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  <w:r>
              <w:rPr>
                <w:rFonts w:hint="eastAsia" w:ascii="仿宋" w:hAnsi="仿宋" w:eastAsia="仿宋"/>
                <w:color w:val="auto"/>
                <w:szCs w:val="21"/>
              </w:rPr>
              <w:t>如：</w:t>
            </w:r>
            <w:r>
              <w:rPr>
                <w:rFonts w:ascii="仿宋" w:hAnsi="仿宋" w:eastAsia="仿宋"/>
                <w:color w:val="auto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8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证明材料份数</w:t>
            </w:r>
          </w:p>
        </w:tc>
        <w:tc>
          <w:tcPr>
            <w:tcW w:w="418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</w:tc>
        <w:tc>
          <w:tcPr>
            <w:tcW w:w="186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总分</w:t>
            </w:r>
          </w:p>
        </w:tc>
        <w:tc>
          <w:tcPr>
            <w:tcW w:w="118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1</w:t>
            </w:r>
            <w:r>
              <w:rPr>
                <w:rFonts w:ascii="仿宋" w:hAnsi="仿宋" w:eastAsia="仿宋"/>
                <w:color w:val="auto"/>
                <w:sz w:val="24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80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申请人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签名</w:t>
            </w:r>
          </w:p>
        </w:tc>
        <w:tc>
          <w:tcPr>
            <w:tcW w:w="836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>本人申请该专项计划推免，并保证以上信息及提交材料的真实性。</w:t>
            </w:r>
          </w:p>
          <w:p>
            <w:pPr>
              <w:snapToGrid w:val="0"/>
              <w:ind w:firstLine="480" w:firstLineChars="200"/>
              <w:rPr>
                <w:rFonts w:ascii="仿宋" w:hAnsi="仿宋" w:eastAsia="仿宋"/>
                <w:color w:val="auto"/>
                <w:sz w:val="24"/>
                <w:szCs w:val="18"/>
              </w:rPr>
            </w:pPr>
          </w:p>
          <w:p>
            <w:pPr>
              <w:snapToGrid w:val="0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ascii="仿宋" w:hAnsi="仿宋" w:eastAsia="仿宋"/>
                <w:color w:val="auto"/>
                <w:sz w:val="24"/>
                <w:szCs w:val="18"/>
              </w:rPr>
              <w:t xml:space="preserve">       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 xml:space="preserve">         签字：</w:t>
            </w:r>
          </w:p>
          <w:p>
            <w:pPr>
              <w:snapToGrid w:val="0"/>
              <w:ind w:firstLine="720" w:firstLineChars="300"/>
              <w:rPr>
                <w:rFonts w:ascii="仿宋" w:hAnsi="仿宋" w:eastAsia="仿宋"/>
                <w:color w:val="auto"/>
                <w:sz w:val="24"/>
                <w:szCs w:val="18"/>
              </w:rPr>
            </w:pPr>
            <w:r>
              <w:rPr>
                <w:rFonts w:ascii="仿宋" w:hAnsi="仿宋" w:eastAsia="仿宋"/>
                <w:color w:val="auto"/>
                <w:sz w:val="24"/>
                <w:szCs w:val="18"/>
              </w:rPr>
              <w:t xml:space="preserve">      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 xml:space="preserve">    </w:t>
            </w:r>
            <w:r>
              <w:rPr>
                <w:rFonts w:ascii="仿宋" w:hAnsi="仿宋" w:eastAsia="仿宋"/>
                <w:color w:val="auto"/>
                <w:sz w:val="24"/>
                <w:szCs w:val="18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z w:val="24"/>
                <w:szCs w:val="18"/>
              </w:rPr>
              <w:t xml:space="preserve">               </w:t>
            </w:r>
            <w:r>
              <w:rPr>
                <w:rFonts w:ascii="仿宋" w:hAnsi="仿宋" w:eastAsia="仿宋"/>
                <w:color w:val="auto"/>
                <w:sz w:val="24"/>
                <w:szCs w:val="18"/>
              </w:rPr>
              <w:t xml:space="preserve"> 年    月   日</w:t>
            </w:r>
          </w:p>
        </w:tc>
      </w:tr>
    </w:tbl>
    <w:p>
      <w:pPr>
        <w:spacing w:line="520" w:lineRule="exact"/>
        <w:rPr>
          <w:rFonts w:ascii="华文中宋" w:hAnsi="华文中宋" w:eastAsia="华文中宋"/>
          <w:color w:val="auto"/>
          <w:sz w:val="36"/>
          <w:szCs w:val="36"/>
        </w:rPr>
      </w:pPr>
      <w:r>
        <w:rPr>
          <w:rFonts w:ascii="仿宋" w:hAnsi="仿宋" w:eastAsia="仿宋"/>
          <w:color w:val="auto"/>
          <w:sz w:val="24"/>
          <w:szCs w:val="24"/>
        </w:rPr>
        <w:t xml:space="preserve"> （注：</w:t>
      </w:r>
      <w:r>
        <w:rPr>
          <w:rFonts w:hint="eastAsia" w:ascii="仿宋" w:hAnsi="仿宋" w:eastAsia="仿宋"/>
          <w:color w:val="auto"/>
          <w:sz w:val="24"/>
          <w:szCs w:val="24"/>
        </w:rPr>
        <w:t>1.请勿调整表格格式；2.证明材料按照此表顺序附后并装订成册</w:t>
      </w:r>
      <w:r>
        <w:rPr>
          <w:rFonts w:ascii="仿宋" w:hAnsi="仿宋" w:eastAsia="仿宋"/>
          <w:color w:val="auto"/>
          <w:sz w:val="24"/>
          <w:szCs w:val="24"/>
        </w:rPr>
        <w:t>）</w:t>
      </w:r>
    </w:p>
    <w:sectPr>
      <w:pgSz w:w="11906" w:h="16838"/>
      <w:pgMar w:top="1440" w:right="1800" w:bottom="141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DQzYjJiZTAxMzhhNDY4Zjg2YmEyZDRiNTVlOTMifQ=="/>
  </w:docVars>
  <w:rsids>
    <w:rsidRoot w:val="00105A5D"/>
    <w:rsid w:val="00105A5D"/>
    <w:rsid w:val="001534BF"/>
    <w:rsid w:val="00212123"/>
    <w:rsid w:val="00213D0A"/>
    <w:rsid w:val="00266DB3"/>
    <w:rsid w:val="003669F7"/>
    <w:rsid w:val="003F60FF"/>
    <w:rsid w:val="00583045"/>
    <w:rsid w:val="006930B0"/>
    <w:rsid w:val="006B4578"/>
    <w:rsid w:val="0073293D"/>
    <w:rsid w:val="00755ED9"/>
    <w:rsid w:val="008826C9"/>
    <w:rsid w:val="00912D22"/>
    <w:rsid w:val="00A151C5"/>
    <w:rsid w:val="00B17EEF"/>
    <w:rsid w:val="00C03FC2"/>
    <w:rsid w:val="00C759A3"/>
    <w:rsid w:val="00CB6D49"/>
    <w:rsid w:val="00DC629A"/>
    <w:rsid w:val="00E605DB"/>
    <w:rsid w:val="00EC2D5A"/>
    <w:rsid w:val="00F97ECD"/>
    <w:rsid w:val="00FA4DD0"/>
    <w:rsid w:val="00FD3820"/>
    <w:rsid w:val="02663FE3"/>
    <w:rsid w:val="103D5A5D"/>
    <w:rsid w:val="16313D60"/>
    <w:rsid w:val="1ACF3FB2"/>
    <w:rsid w:val="1BE7754E"/>
    <w:rsid w:val="3C5F0590"/>
    <w:rsid w:val="3DF14883"/>
    <w:rsid w:val="42A26197"/>
    <w:rsid w:val="47016367"/>
    <w:rsid w:val="4B910F27"/>
    <w:rsid w:val="5516017D"/>
    <w:rsid w:val="62F410A2"/>
    <w:rsid w:val="640E6A16"/>
    <w:rsid w:val="648D138E"/>
    <w:rsid w:val="70B121E3"/>
    <w:rsid w:val="7B5D2B7E"/>
    <w:rsid w:val="7D760E7B"/>
    <w:rsid w:val="7F3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1282</Characters>
  <Lines>10</Lines>
  <Paragraphs>2</Paragraphs>
  <TotalTime>23</TotalTime>
  <ScaleCrop>false</ScaleCrop>
  <LinksUpToDate>false</LinksUpToDate>
  <CharactersWithSpaces>1379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万宗节</cp:lastModifiedBy>
  <dcterms:modified xsi:type="dcterms:W3CDTF">2023-04-17T14:24:36Z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2F0322BB3F7B4883AF0AEF38CAF48866</vt:lpwstr>
  </property>
</Properties>
</file>