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28"/>
          <w:szCs w:val="28"/>
          <w:lang w:val="en-US" w:eastAsia="zh-CN"/>
        </w:rPr>
        <w:t>3</w:t>
      </w:r>
    </w:p>
    <w:tbl>
      <w:tblPr>
        <w:tblStyle w:val="6"/>
        <w:tblW w:w="83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69"/>
        <w:gridCol w:w="1417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01" w:type="dxa"/>
            <w:gridSpan w:val="4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</w:rPr>
              <w:t>华南师范大学二级学院易班学生工作站建设情况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完成情况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4"/>
                <w:szCs w:val="24"/>
              </w:rPr>
              <w:t>最终得分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机制建设与条件保障（10%）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学院易班组织机构完善，成立易班建设领导小组，每年度研讨易班建设工作不少于2次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各项工作制度和各级人员工作职责、培训、考核、奖惩等制度健全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有年度工作计划、总结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教育活动（30%）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学院易班工作站建设情况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学院结合易班APP开展思想政治教育活动个数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参加人数超过学院学生数15%的轻应用个数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内容建设（30%）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在学校微社区发布话题数量20篇以上，25分，超出一篇加2分，加分项不超过25分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在学院微社区发布话题量20篇以上，25分，超出一篇加2分，加分项不超过25分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易班优课（25%）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课程建设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课群总活跃度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与校易班学生工作站共建情况（5%）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密切配合校易班学生工作站开展工作，按要求及时完成相关工作，分站站长团成员按时参加校易班学生工作站召集的会议、培训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一票否决项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学院未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建立落实学院易班工作站稿件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轻应用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优课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发布三审三校制度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 w:bidi="ar"/>
              </w:rPr>
              <w:t>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申报材料弄虚作假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总分：</w:t>
            </w:r>
          </w:p>
        </w:tc>
      </w:tr>
    </w:tbl>
    <w:p>
      <w:pPr>
        <w:jc w:val="left"/>
        <w:rPr>
          <w:rFonts w:ascii="宋体" w:hAnsi="宋体" w:eastAsia="宋体"/>
          <w:b/>
        </w:rPr>
      </w:pPr>
    </w:p>
    <w:p>
      <w:pPr>
        <w:jc w:val="left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各项证明截图：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制度建设与条件保障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教育活动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内容建设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易班优课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与校易班学生工作站共建情况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仿宋_GB2312" w:hAnsi="仿宋_GB2312" w:eastAsia="仿宋_GB2312" w:cs="仿宋_GB2312"/>
          <w:b/>
        </w:rPr>
      </w:pPr>
      <w:r>
        <w:rPr>
          <w:rFonts w:hint="eastAsia" w:ascii="仿宋_GB2312" w:hAnsi="仿宋_GB2312" w:eastAsia="仿宋_GB2312" w:cs="仿宋_GB2312"/>
          <w:b/>
        </w:rPr>
        <w:t>扣分项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6952A7"/>
    <w:multiLevelType w:val="multilevel"/>
    <w:tmpl w:val="646952A7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MmRmODU2NGZmMzg2ZmZjNzRiODY0NWQyMTRmMjkifQ=="/>
  </w:docVars>
  <w:rsids>
    <w:rsidRoot w:val="00DB22D9"/>
    <w:rsid w:val="001350A0"/>
    <w:rsid w:val="001A70AA"/>
    <w:rsid w:val="00205E95"/>
    <w:rsid w:val="0022530C"/>
    <w:rsid w:val="002B159B"/>
    <w:rsid w:val="00635934"/>
    <w:rsid w:val="00680DA2"/>
    <w:rsid w:val="00796CB0"/>
    <w:rsid w:val="0085227C"/>
    <w:rsid w:val="00875AE7"/>
    <w:rsid w:val="008C1DD6"/>
    <w:rsid w:val="009F08E1"/>
    <w:rsid w:val="00B85057"/>
    <w:rsid w:val="00C21FC2"/>
    <w:rsid w:val="00C75E29"/>
    <w:rsid w:val="00CF2091"/>
    <w:rsid w:val="00DB22D9"/>
    <w:rsid w:val="0DF94F4A"/>
    <w:rsid w:val="117F5EF4"/>
    <w:rsid w:val="1AFA7C62"/>
    <w:rsid w:val="23B45F49"/>
    <w:rsid w:val="23E812C1"/>
    <w:rsid w:val="277E4F23"/>
    <w:rsid w:val="28D205CC"/>
    <w:rsid w:val="2F4C3EB0"/>
    <w:rsid w:val="3A7F2856"/>
    <w:rsid w:val="434D4EE9"/>
    <w:rsid w:val="4E6917B1"/>
    <w:rsid w:val="530E0C0F"/>
    <w:rsid w:val="7CE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2"/>
    <w:semiHidden/>
    <w:qFormat/>
    <w:uiPriority w:val="99"/>
  </w:style>
  <w:style w:type="character" w:customStyle="1" w:styleId="13">
    <w:name w:val="批注主题 字符"/>
    <w:basedOn w:val="12"/>
    <w:link w:val="5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449</Characters>
  <Lines>4</Lines>
  <Paragraphs>1</Paragraphs>
  <TotalTime>1</TotalTime>
  <ScaleCrop>false</ScaleCrop>
  <LinksUpToDate>false</LinksUpToDate>
  <CharactersWithSpaces>449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2022-02-08T11:04:00Z</dcterms:created>
  <dc:creator>SN</dc:creator>
  <cp:lastModifiedBy>W_x1RUi</cp:lastModifiedBy>
  <dcterms:modified xsi:type="dcterms:W3CDTF">2022-05-26T07:07:26Z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FA9A09C3C7A04C8F924FC0DF087A097E</vt:lpwstr>
  </property>
</Properties>
</file>