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仿宋_GB2312"/>
          <w:sz w:val="28"/>
          <w:szCs w:val="28"/>
        </w:rPr>
      </w:pPr>
      <w:bookmarkStart w:id="0" w:name="_Toc29159_WPSOffice_Level3"/>
      <w:r>
        <w:rPr>
          <w:rFonts w:hint="eastAsia" w:ascii="Times New Roman" w:hAnsi="Times New Roman" w:eastAsia="仿宋_GB2312" w:cs="仿宋_GB2312"/>
          <w:sz w:val="28"/>
          <w:szCs w:val="28"/>
        </w:rPr>
        <w:t>附件1</w:t>
      </w:r>
    </w:p>
    <w:p>
      <w:pPr>
        <w:spacing w:before="100" w:after="200" w:line="560" w:lineRule="exact"/>
        <w:jc w:val="center"/>
        <w:outlineLvl w:val="0"/>
        <w:rPr>
          <w:rFonts w:ascii="Times New Roman" w:hAnsi="Times New Roman" w:eastAsia="仿宋_GB2312" w:cs="仿宋_GB2312"/>
          <w:b/>
          <w:bCs/>
          <w:sz w:val="36"/>
          <w:szCs w:val="28"/>
        </w:rPr>
      </w:pPr>
      <w:r>
        <w:rPr>
          <w:rFonts w:hint="eastAsia" w:ascii="Times New Roman" w:hAnsi="Times New Roman" w:eastAsia="仿宋_GB2312" w:cs="仿宋_GB2312"/>
          <w:b/>
          <w:bCs/>
          <w:sz w:val="36"/>
          <w:szCs w:val="28"/>
        </w:rPr>
        <w:t>2022-2023学年易班优秀集体、优秀个人申报说明</w:t>
      </w:r>
    </w:p>
    <w:bookmarkEnd w:id="0"/>
    <w:p>
      <w:pPr>
        <w:pStyle w:val="12"/>
        <w:spacing w:line="560" w:lineRule="exact"/>
        <w:ind w:left="562" w:firstLine="0" w:firstLineChars="0"/>
        <w:outlineLvl w:val="0"/>
        <w:rPr>
          <w:rFonts w:ascii="Times New Roman" w:hAnsi="Times New Roman" w:eastAsia="仿宋_GB2312" w:cs="仿宋_GB2312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仿宋_GB2312"/>
          <w:b/>
          <w:bCs/>
          <w:sz w:val="28"/>
          <w:szCs w:val="28"/>
        </w:rPr>
        <w:t>一、优秀学院易班工作站</w:t>
      </w:r>
    </w:p>
    <w:p>
      <w:pPr>
        <w:pStyle w:val="11"/>
        <w:spacing w:line="560" w:lineRule="exact"/>
        <w:ind w:firstLine="843" w:firstLineChars="300"/>
        <w:jc w:val="left"/>
        <w:rPr>
          <w:rFonts w:ascii="Times New Roman" w:hAnsi="Times New Roman" w:eastAsia="仿宋_GB2312" w:cs="仿宋_GB2312"/>
          <w:b/>
          <w:sz w:val="28"/>
          <w:szCs w:val="28"/>
        </w:rPr>
      </w:pPr>
      <w:r>
        <w:rPr>
          <w:rFonts w:hint="eastAsia" w:ascii="Times New Roman" w:hAnsi="Times New Roman" w:eastAsia="仿宋_GB2312" w:cs="仿宋_GB2312"/>
          <w:b/>
          <w:sz w:val="28"/>
          <w:szCs w:val="28"/>
        </w:rPr>
        <w:t>1.评选对象</w:t>
      </w:r>
    </w:p>
    <w:p>
      <w:pPr>
        <w:spacing w:line="560" w:lineRule="exact"/>
        <w:ind w:firstLine="840" w:firstLineChars="300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各学院易班工作站</w:t>
      </w:r>
    </w:p>
    <w:p>
      <w:pPr>
        <w:pStyle w:val="11"/>
        <w:spacing w:line="560" w:lineRule="exact"/>
        <w:ind w:firstLine="843" w:firstLineChars="300"/>
        <w:jc w:val="left"/>
        <w:rPr>
          <w:rFonts w:ascii="Times New Roman" w:hAnsi="Times New Roman" w:eastAsia="仿宋_GB2312" w:cs="仿宋_GB2312"/>
          <w:b/>
          <w:sz w:val="28"/>
          <w:szCs w:val="28"/>
        </w:rPr>
      </w:pPr>
      <w:r>
        <w:rPr>
          <w:rFonts w:hint="eastAsia" w:ascii="Times New Roman" w:hAnsi="Times New Roman" w:eastAsia="仿宋_GB2312" w:cs="仿宋_GB2312"/>
          <w:b/>
          <w:sz w:val="28"/>
          <w:szCs w:val="28"/>
        </w:rPr>
        <w:t>2.申报要求</w:t>
      </w:r>
    </w:p>
    <w:p>
      <w:pPr>
        <w:spacing w:line="560" w:lineRule="exact"/>
        <w:ind w:firstLine="565" w:firstLineChars="202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（1）学院本科生辅导员注册认证率为100%，本科生易班</w:t>
      </w:r>
      <w:r>
        <w:rPr>
          <w:rFonts w:hint="eastAsia" w:ascii="Times New Roman" w:hAnsi="Times New Roman" w:eastAsia="仿宋_GB2312" w:cs="仿宋_GB2312"/>
          <w:b/>
          <w:bCs/>
          <w:sz w:val="28"/>
          <w:szCs w:val="28"/>
        </w:rPr>
        <w:t>信息录入率</w:t>
      </w:r>
      <w:r>
        <w:rPr>
          <w:rFonts w:hint="eastAsia" w:ascii="Times New Roman" w:hAnsi="Times New Roman" w:eastAsia="仿宋_GB2312" w:cs="仿宋_GB2312"/>
          <w:sz w:val="28"/>
          <w:szCs w:val="28"/>
        </w:rPr>
        <w:t>达到</w:t>
      </w:r>
      <w:r>
        <w:rPr>
          <w:rFonts w:hint="eastAsia" w:ascii="Times New Roman" w:hAnsi="Times New Roman" w:eastAsia="仿宋_GB2312" w:cs="仿宋_GB2312"/>
          <w:b/>
          <w:bCs/>
          <w:sz w:val="28"/>
          <w:szCs w:val="28"/>
        </w:rPr>
        <w:t>80%</w:t>
      </w:r>
      <w:r>
        <w:rPr>
          <w:rFonts w:hint="eastAsia" w:ascii="Times New Roman" w:hAnsi="Times New Roman" w:eastAsia="仿宋_GB2312" w:cs="仿宋_GB2312"/>
          <w:sz w:val="28"/>
          <w:szCs w:val="28"/>
        </w:rPr>
        <w:t>以上，拥有完整健全的组织架构、工作章程，有专门的老师指导易班日常建设，有专门的学生团队负责运营。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（2）本学年</w:t>
      </w:r>
      <w:r>
        <w:rPr>
          <w:rFonts w:hint="eastAsia" w:ascii="Times New Roman" w:hAnsi="Times New Roman" w:eastAsia="仿宋_GB2312" w:cs="仿宋_GB2312"/>
          <w:b/>
          <w:bCs/>
          <w:sz w:val="28"/>
          <w:szCs w:val="28"/>
        </w:rPr>
        <w:t>学院易班工作站建设情况</w:t>
      </w:r>
      <w:r>
        <w:rPr>
          <w:rFonts w:hint="eastAsia" w:ascii="Times New Roman" w:hAnsi="Times New Roman" w:eastAsia="仿宋_GB2312" w:cs="仿宋_GB2312"/>
          <w:sz w:val="28"/>
          <w:szCs w:val="28"/>
        </w:rPr>
        <w:t>排名学校</w:t>
      </w:r>
      <w:r>
        <w:rPr>
          <w:rFonts w:hint="eastAsia" w:ascii="Times New Roman" w:hAnsi="Times New Roman" w:eastAsia="仿宋_GB2312" w:cs="仿宋_GB2312"/>
          <w:b/>
          <w:bCs/>
          <w:sz w:val="28"/>
          <w:szCs w:val="28"/>
        </w:rPr>
        <w:t>前十</w:t>
      </w:r>
      <w:r>
        <w:rPr>
          <w:rFonts w:hint="eastAsia" w:ascii="Times New Roman" w:hAnsi="Times New Roman" w:eastAsia="仿宋_GB2312" w:cs="仿宋_GB2312"/>
          <w:sz w:val="28"/>
          <w:szCs w:val="28"/>
        </w:rPr>
        <w:t>，学院工作站</w:t>
      </w:r>
      <w:r>
        <w:rPr>
          <w:rFonts w:hint="eastAsia" w:ascii="Times New Roman" w:hAnsi="Times New Roman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每月</w:t>
      </w:r>
      <w:r>
        <w:rPr>
          <w:rFonts w:hint="eastAsia" w:ascii="Times New Roman" w:hAnsi="Times New Roman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按时申报共建指数</w:t>
      </w:r>
      <w:r>
        <w:rPr>
          <w:rFonts w:hint="eastAsia" w:ascii="Times New Roman" w:hAnsi="Times New Roman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rPr>
          <w:rFonts w:ascii="Times New Roman" w:hAnsi="Times New Roman" w:eastAsia="仿宋_GB2312" w:cs="仿宋_GB2312"/>
          <w:sz w:val="28"/>
          <w:szCs w:val="28"/>
        </w:rPr>
      </w:pPr>
      <w:bookmarkStart w:id="1" w:name="OLE_LINK1"/>
      <w:r>
        <w:rPr>
          <w:rFonts w:hint="eastAsia" w:ascii="Times New Roman" w:hAnsi="Times New Roman" w:eastAsia="仿宋_GB2312" w:cs="仿宋_GB2312"/>
          <w:sz w:val="28"/>
          <w:szCs w:val="28"/>
        </w:rPr>
        <w:t>学院易班工作站建设情况排名=（共建指数排名+活跃指数排名）/2</w:t>
      </w:r>
    </w:p>
    <w:bookmarkEnd w:id="1"/>
    <w:p>
      <w:pPr>
        <w:spacing w:line="560" w:lineRule="exact"/>
        <w:ind w:firstLine="560" w:firstLineChars="200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（3）充分利用易班平台，积极开展思想教育、学习生活、校园文化等活动，融合易班线上和线下活动，拥有较强的网络凝聚力。</w:t>
      </w:r>
    </w:p>
    <w:p>
      <w:pPr>
        <w:spacing w:line="560" w:lineRule="exact"/>
        <w:ind w:firstLine="565" w:firstLineChars="202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（4）按时、出色地完成校易班发展中心、学院交付的工作任务。积极参与校易班发展中心开展的活动及会议。学院工作、活动充分使用易班各项功能，并通过易班进行宣传展示。</w:t>
      </w:r>
    </w:p>
    <w:p>
      <w:pPr>
        <w:spacing w:line="560" w:lineRule="exact"/>
        <w:ind w:firstLine="565" w:firstLineChars="202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（5）定期开展易班培训工作，学院学生熟悉易班的各项功能。</w:t>
      </w:r>
    </w:p>
    <w:p>
      <w:pPr>
        <w:spacing w:line="560" w:lineRule="exact"/>
        <w:ind w:firstLine="565" w:firstLineChars="202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（6）站内资料定期归档，工作站每学期有计划、总结。</w:t>
      </w:r>
    </w:p>
    <w:p>
      <w:pPr>
        <w:spacing w:line="560" w:lineRule="exact"/>
        <w:ind w:firstLine="560" w:firstLineChars="200"/>
        <w:jc w:val="left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（7）积累了丰富的易班建设和活动案例，有推广价值。</w:t>
      </w:r>
    </w:p>
    <w:p>
      <w:pPr>
        <w:spacing w:line="560" w:lineRule="exact"/>
        <w:ind w:firstLine="560" w:firstLineChars="200"/>
        <w:jc w:val="left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（8）建立并落实学院易班工作站稿件和轻应用发布三审三校制度。</w:t>
      </w:r>
    </w:p>
    <w:p>
      <w:pPr>
        <w:spacing w:line="560" w:lineRule="exact"/>
        <w:ind w:firstLine="562" w:firstLineChars="200"/>
        <w:jc w:val="left"/>
        <w:rPr>
          <w:rFonts w:ascii="Times New Roman" w:hAnsi="Times New Roman" w:eastAsia="仿宋_GB2312" w:cs="仿宋_GB2312"/>
          <w:b/>
          <w:sz w:val="28"/>
          <w:szCs w:val="28"/>
        </w:rPr>
      </w:pPr>
      <w:r>
        <w:rPr>
          <w:rFonts w:hint="eastAsia" w:ascii="Times New Roman" w:hAnsi="Times New Roman" w:eastAsia="仿宋_GB2312" w:cs="仿宋_GB2312"/>
          <w:b/>
          <w:sz w:val="28"/>
          <w:szCs w:val="28"/>
        </w:rPr>
        <w:t>3.评选规则</w:t>
      </w:r>
    </w:p>
    <w:p>
      <w:pPr>
        <w:spacing w:line="560" w:lineRule="exact"/>
        <w:ind w:firstLine="562" w:firstLineChars="200"/>
        <w:jc w:val="left"/>
        <w:rPr>
          <w:rFonts w:ascii="Times New Roman" w:hAnsi="Times New Roman" w:eastAsia="仿宋_GB2312" w:cs="宋体"/>
          <w:b/>
          <w:sz w:val="28"/>
          <w:szCs w:val="28"/>
        </w:rPr>
      </w:pPr>
      <w:r>
        <w:rPr>
          <w:rFonts w:hint="eastAsia" w:ascii="Times New Roman" w:hAnsi="Times New Roman" w:eastAsia="仿宋_GB2312" w:cs="仿宋_GB2312"/>
          <w:b/>
          <w:sz w:val="28"/>
          <w:szCs w:val="28"/>
        </w:rPr>
        <w:t>（1）</w:t>
      </w:r>
      <w:r>
        <w:rPr>
          <w:rFonts w:hint="eastAsia" w:ascii="Times New Roman" w:hAnsi="Times New Roman" w:eastAsia="仿宋_GB2312" w:cs="宋体"/>
          <w:b/>
          <w:sz w:val="28"/>
          <w:szCs w:val="28"/>
        </w:rPr>
        <w:t>建设情况说明（占比60%）</w:t>
      </w:r>
    </w:p>
    <w:p>
      <w:pPr>
        <w:widowControl/>
        <w:spacing w:line="560" w:lineRule="exact"/>
        <w:ind w:firstLine="560" w:firstLineChars="200"/>
        <w:jc w:val="left"/>
        <w:textAlignment w:val="center"/>
        <w:rPr>
          <w:rFonts w:ascii="Times New Roman" w:hAnsi="Times New Roman" w:eastAsia="仿宋_GB2312" w:cs="宋体"/>
          <w:kern w:val="0"/>
          <w:sz w:val="28"/>
          <w:szCs w:val="28"/>
          <w:lang w:bidi="ar"/>
        </w:rPr>
      </w:pPr>
      <w:r>
        <w:rPr>
          <w:rFonts w:hint="eastAsia" w:ascii="Times New Roman" w:hAnsi="Times New Roman" w:eastAsia="仿宋_GB2312" w:cs="宋体"/>
          <w:sz w:val="28"/>
          <w:szCs w:val="28"/>
        </w:rPr>
        <w:t>建设情况主要由</w:t>
      </w:r>
      <w:r>
        <w:rPr>
          <w:rFonts w:hint="eastAsia" w:ascii="Times New Roman" w:hAnsi="Times New Roman" w:eastAsia="仿宋_GB2312" w:cs="宋体"/>
          <w:kern w:val="0"/>
          <w:sz w:val="28"/>
          <w:szCs w:val="28"/>
          <w:lang w:bidi="ar"/>
        </w:rPr>
        <w:t>机制建设、条件保障、教育活动、内容建设、易班优课，与学校易班共建情况等部分构成（详见附件2）。由校易班和院易班提供相应证明及数据，院易班填写建设情况表（详见附件3）。</w:t>
      </w:r>
    </w:p>
    <w:p>
      <w:pPr>
        <w:spacing w:line="560" w:lineRule="exact"/>
        <w:ind w:firstLine="562" w:firstLineChars="200"/>
        <w:jc w:val="left"/>
        <w:rPr>
          <w:rFonts w:ascii="Times New Roman" w:hAnsi="Times New Roman" w:eastAsia="仿宋_GB2312" w:cs="仿宋_GB2312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仿宋_GB2312"/>
          <w:b/>
          <w:bCs/>
          <w:sz w:val="28"/>
          <w:szCs w:val="28"/>
        </w:rPr>
        <w:t>（2）综合评审说明（占比40%）</w:t>
      </w:r>
    </w:p>
    <w:p>
      <w:pPr>
        <w:spacing w:line="560" w:lineRule="exact"/>
        <w:ind w:firstLine="560" w:firstLineChars="200"/>
        <w:jc w:val="left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综合评审：工作总结评审和答辩展示评审。</w:t>
      </w:r>
    </w:p>
    <w:p>
      <w:pPr>
        <w:spacing w:line="560" w:lineRule="exact"/>
        <w:ind w:firstLine="562" w:firstLineChars="200"/>
        <w:jc w:val="left"/>
        <w:rPr>
          <w:rFonts w:ascii="Times New Roman" w:hAnsi="Times New Roman" w:eastAsia="仿宋_GB2312" w:cs="仿宋_GB2312"/>
          <w:b/>
          <w:sz w:val="28"/>
          <w:szCs w:val="28"/>
        </w:rPr>
      </w:pPr>
      <w:r>
        <w:rPr>
          <w:rFonts w:hint="eastAsia" w:ascii="Times New Roman" w:hAnsi="Times New Roman" w:eastAsia="仿宋_GB2312" w:cs="仿宋_GB2312"/>
          <w:b/>
          <w:sz w:val="28"/>
          <w:szCs w:val="28"/>
        </w:rPr>
        <w:t>4.申报材料</w:t>
      </w:r>
    </w:p>
    <w:p>
      <w:pPr>
        <w:numPr>
          <w:ilvl w:val="255"/>
          <w:numId w:val="0"/>
        </w:numPr>
        <w:spacing w:line="560" w:lineRule="exact"/>
        <w:ind w:firstLine="560" w:firstLineChars="200"/>
        <w:jc w:val="left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申报优秀学院易班工作站需上报如下材料：</w:t>
      </w:r>
    </w:p>
    <w:p>
      <w:pPr>
        <w:numPr>
          <w:ilvl w:val="0"/>
          <w:numId w:val="1"/>
        </w:numPr>
        <w:spacing w:line="560" w:lineRule="exact"/>
        <w:ind w:firstLine="560" w:firstLineChars="200"/>
        <w:jc w:val="left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建设情况表及相关证明材料（见附件3）</w:t>
      </w:r>
    </w:p>
    <w:p>
      <w:pPr>
        <w:numPr>
          <w:ilvl w:val="0"/>
          <w:numId w:val="1"/>
        </w:numPr>
        <w:spacing w:line="560" w:lineRule="exact"/>
        <w:ind w:firstLine="560" w:firstLineChars="200"/>
        <w:jc w:val="left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优秀学院易班工作站申请表（见附件4）</w:t>
      </w:r>
    </w:p>
    <w:p>
      <w:pPr>
        <w:numPr>
          <w:ilvl w:val="0"/>
          <w:numId w:val="1"/>
        </w:numPr>
        <w:spacing w:line="560" w:lineRule="exact"/>
        <w:ind w:firstLine="560" w:firstLineChars="200"/>
        <w:jc w:val="left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优秀学院易班工作站总结（见附件5）</w:t>
      </w:r>
    </w:p>
    <w:p>
      <w:pPr>
        <w:numPr>
          <w:ilvl w:val="0"/>
          <w:numId w:val="1"/>
        </w:numPr>
        <w:spacing w:line="560" w:lineRule="exact"/>
        <w:ind w:firstLine="560" w:firstLineChars="200"/>
        <w:jc w:val="left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答辩PPT（5分钟以内），上交时间另行通知。</w:t>
      </w:r>
    </w:p>
    <w:p>
      <w:pPr>
        <w:spacing w:line="560" w:lineRule="exact"/>
        <w:ind w:firstLine="562" w:firstLineChars="200"/>
        <w:outlineLvl w:val="0"/>
        <w:rPr>
          <w:rFonts w:ascii="Times New Roman" w:hAnsi="Times New Roman" w:eastAsia="仿宋_GB2312" w:cs="仿宋_GB2312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仿宋_GB2312"/>
          <w:b/>
          <w:bCs/>
          <w:sz w:val="28"/>
          <w:szCs w:val="28"/>
        </w:rPr>
        <w:t>二、优秀易班班级</w:t>
      </w:r>
    </w:p>
    <w:p>
      <w:pPr>
        <w:pStyle w:val="11"/>
        <w:spacing w:line="560" w:lineRule="exact"/>
        <w:ind w:firstLine="843" w:firstLineChars="300"/>
        <w:jc w:val="left"/>
        <w:rPr>
          <w:rFonts w:ascii="Times New Roman" w:hAnsi="Times New Roman" w:eastAsia="仿宋_GB2312" w:cs="仿宋_GB2312"/>
          <w:b/>
          <w:sz w:val="28"/>
          <w:szCs w:val="28"/>
        </w:rPr>
      </w:pPr>
      <w:r>
        <w:rPr>
          <w:rFonts w:hint="eastAsia" w:ascii="Times New Roman" w:hAnsi="Times New Roman" w:eastAsia="仿宋_GB2312" w:cs="仿宋_GB2312"/>
          <w:b/>
          <w:sz w:val="28"/>
          <w:szCs w:val="28"/>
        </w:rPr>
        <w:t>1.评选对象</w:t>
      </w:r>
    </w:p>
    <w:p>
      <w:pPr>
        <w:pStyle w:val="11"/>
        <w:spacing w:line="560" w:lineRule="exact"/>
        <w:ind w:firstLine="840" w:firstLineChars="300"/>
        <w:jc w:val="left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本学年易班活跃指数累计排名全校前20的班级。</w:t>
      </w:r>
    </w:p>
    <w:p>
      <w:pPr>
        <w:pStyle w:val="11"/>
        <w:spacing w:line="560" w:lineRule="exact"/>
        <w:ind w:firstLine="843" w:firstLineChars="300"/>
        <w:jc w:val="left"/>
        <w:rPr>
          <w:rFonts w:ascii="Times New Roman" w:hAnsi="Times New Roman" w:eastAsia="仿宋_GB2312" w:cs="仿宋_GB2312"/>
          <w:b/>
          <w:sz w:val="28"/>
          <w:szCs w:val="28"/>
        </w:rPr>
      </w:pPr>
      <w:r>
        <w:rPr>
          <w:rFonts w:hint="eastAsia" w:ascii="Times New Roman" w:hAnsi="Times New Roman" w:eastAsia="仿宋_GB2312" w:cs="仿宋_GB2312"/>
          <w:b/>
          <w:sz w:val="28"/>
          <w:szCs w:val="28"/>
        </w:rPr>
        <w:t>2.申报要求</w:t>
      </w:r>
    </w:p>
    <w:p>
      <w:pPr>
        <w:spacing w:line="560" w:lineRule="exact"/>
        <w:ind w:firstLine="565" w:firstLineChars="202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（1）班级易班</w:t>
      </w:r>
      <w:r>
        <w:rPr>
          <w:rFonts w:hint="eastAsia" w:ascii="Times New Roman" w:hAnsi="Times New Roman" w:eastAsia="仿宋_GB2312" w:cs="仿宋_GB2312"/>
          <w:b/>
          <w:bCs/>
          <w:sz w:val="28"/>
          <w:szCs w:val="28"/>
        </w:rPr>
        <w:t>注册认证率达到100%，</w:t>
      </w:r>
      <w:r>
        <w:rPr>
          <w:rFonts w:hint="eastAsia" w:ascii="Times New Roman" w:hAnsi="Times New Roman" w:eastAsia="仿宋_GB2312" w:cs="仿宋_GB2312"/>
          <w:sz w:val="28"/>
          <w:szCs w:val="28"/>
        </w:rPr>
        <w:t>有专门的学生负责运营。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（2）班级成员熟悉易班的各项功能，参与度和活跃度较高。评选要求期间内公共群活跃指数总值不低于</w:t>
      </w:r>
      <w:r>
        <w:rPr>
          <w:rFonts w:hint="eastAsia" w:ascii="Times New Roman" w:hAnsi="Times New Roman" w:eastAsia="仿宋_GB2312" w:cs="仿宋_GB2312"/>
          <w:b/>
          <w:bCs/>
          <w:sz w:val="28"/>
          <w:szCs w:val="28"/>
        </w:rPr>
        <w:t>10</w:t>
      </w:r>
      <w:r>
        <w:rPr>
          <w:rFonts w:hint="eastAsia" w:ascii="Times New Roman" w:hAnsi="Times New Roman" w:eastAsia="仿宋_GB2312" w:cs="仿宋_GB2312"/>
          <w:sz w:val="28"/>
          <w:szCs w:val="28"/>
        </w:rPr>
        <w:t>，且增幅明显。</w:t>
      </w:r>
      <w:bookmarkStart w:id="5" w:name="_GoBack"/>
      <w:bookmarkEnd w:id="5"/>
    </w:p>
    <w:p>
      <w:pPr>
        <w:spacing w:line="560" w:lineRule="exact"/>
        <w:ind w:firstLine="560" w:firstLineChars="200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（3）一学年发布话题</w:t>
      </w:r>
      <w:r>
        <w:rPr>
          <w:rFonts w:hint="eastAsia" w:ascii="Times New Roman" w:hAnsi="Times New Roman" w:eastAsia="仿宋_GB2312" w:cs="仿宋_GB2312"/>
          <w:b/>
          <w:bCs/>
          <w:sz w:val="28"/>
          <w:szCs w:val="28"/>
        </w:rPr>
        <w:t>不少于10篇</w:t>
      </w:r>
      <w:r>
        <w:rPr>
          <w:rFonts w:hint="eastAsia" w:ascii="Times New Roman" w:hAnsi="Times New Roman" w:eastAsia="仿宋_GB2312" w:cs="仿宋_GB2312"/>
          <w:sz w:val="28"/>
          <w:szCs w:val="28"/>
        </w:rPr>
        <w:t>。</w:t>
      </w:r>
    </w:p>
    <w:p>
      <w:pPr>
        <w:spacing w:line="560" w:lineRule="exact"/>
        <w:ind w:firstLine="565" w:firstLineChars="202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（4）按时出色地完成校院两级易班工作站交付的工作任务。学院或班级工作、活动充分使用易班各项功能，并通过易班进行宣传展示。</w:t>
      </w:r>
    </w:p>
    <w:p>
      <w:pPr>
        <w:spacing w:line="560" w:lineRule="exact"/>
        <w:ind w:firstLine="565" w:firstLineChars="202"/>
        <w:jc w:val="left"/>
        <w:rPr>
          <w:rFonts w:ascii="Times New Roman" w:hAnsi="Times New Roman" w:eastAsia="仿宋_GB2312" w:cs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（5）本学年易班活跃指数累计排名全校前20的班级。</w:t>
      </w:r>
    </w:p>
    <w:p>
      <w:pPr>
        <w:spacing w:line="560" w:lineRule="exact"/>
        <w:ind w:firstLine="565" w:firstLineChars="202"/>
        <w:jc w:val="left"/>
        <w:rPr>
          <w:rFonts w:ascii="Times New Roman" w:hAnsi="Times New Roman" w:eastAsia="仿宋_GB2312" w:cs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仿宋_GB2312"/>
          <w:color w:val="000000"/>
          <w:sz w:val="28"/>
          <w:szCs w:val="28"/>
        </w:rPr>
        <w:t>（6）落实易班稿件和轻应用三审三校制度，以班级名义发布内容需经辅导员审核。</w:t>
      </w:r>
    </w:p>
    <w:p>
      <w:pPr>
        <w:numPr>
          <w:ilvl w:val="255"/>
          <w:numId w:val="0"/>
        </w:numPr>
        <w:spacing w:line="560" w:lineRule="exact"/>
        <w:ind w:firstLine="562" w:firstLineChars="200"/>
        <w:jc w:val="left"/>
        <w:rPr>
          <w:rFonts w:ascii="Times New Roman" w:hAnsi="Times New Roman" w:eastAsia="仿宋_GB2312" w:cs="仿宋_GB2312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仿宋_GB2312"/>
          <w:b/>
          <w:bCs/>
          <w:sz w:val="28"/>
          <w:szCs w:val="28"/>
        </w:rPr>
        <w:t>3.申报材料</w:t>
      </w:r>
    </w:p>
    <w:p>
      <w:pPr>
        <w:numPr>
          <w:ilvl w:val="255"/>
          <w:numId w:val="0"/>
        </w:numPr>
        <w:spacing w:line="560" w:lineRule="exact"/>
        <w:ind w:firstLine="560" w:firstLineChars="200"/>
        <w:jc w:val="left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申报优秀易班班级需上报如下材料：</w:t>
      </w:r>
    </w:p>
    <w:p>
      <w:pPr>
        <w:numPr>
          <w:ilvl w:val="0"/>
          <w:numId w:val="2"/>
        </w:numPr>
        <w:spacing w:line="560" w:lineRule="exact"/>
        <w:ind w:firstLine="560" w:firstLineChars="200"/>
        <w:jc w:val="left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优秀易班班级申请表（见附件4）</w:t>
      </w:r>
    </w:p>
    <w:p>
      <w:pPr>
        <w:numPr>
          <w:ilvl w:val="0"/>
          <w:numId w:val="2"/>
        </w:numPr>
        <w:spacing w:line="560" w:lineRule="exact"/>
        <w:ind w:firstLine="560" w:firstLineChars="200"/>
        <w:jc w:val="left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优秀易班班级工作总结（见附件6）</w:t>
      </w:r>
    </w:p>
    <w:p>
      <w:pPr>
        <w:numPr>
          <w:ilvl w:val="0"/>
          <w:numId w:val="2"/>
        </w:numPr>
        <w:spacing w:line="560" w:lineRule="exact"/>
        <w:ind w:firstLine="560" w:firstLineChars="200"/>
        <w:jc w:val="left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优秀易班辅导员申请表及相关支撑材料（见附件4）</w:t>
      </w:r>
    </w:p>
    <w:p>
      <w:pPr>
        <w:numPr>
          <w:ilvl w:val="0"/>
          <w:numId w:val="2"/>
        </w:numPr>
        <w:spacing w:line="560" w:lineRule="exact"/>
        <w:ind w:firstLine="560" w:firstLineChars="200"/>
        <w:jc w:val="left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易班工作积极分子申请表及相关支撑材料（见附件4）</w:t>
      </w:r>
    </w:p>
    <w:p>
      <w:pPr>
        <w:spacing w:line="560" w:lineRule="exact"/>
        <w:ind w:firstLine="565" w:firstLineChars="202"/>
        <w:jc w:val="left"/>
        <w:rPr>
          <w:rFonts w:ascii="Times New Roman" w:hAnsi="Times New Roman" w:eastAsia="仿宋_GB2312" w:cs="仿宋_GB2312"/>
          <w:color w:val="000000"/>
          <w:sz w:val="28"/>
          <w:szCs w:val="28"/>
        </w:rPr>
      </w:pPr>
    </w:p>
    <w:p>
      <w:pPr>
        <w:pStyle w:val="12"/>
        <w:numPr>
          <w:ilvl w:val="255"/>
          <w:numId w:val="0"/>
        </w:numPr>
        <w:spacing w:line="560" w:lineRule="exact"/>
        <w:ind w:firstLine="562" w:firstLineChars="200"/>
        <w:outlineLvl w:val="0"/>
        <w:rPr>
          <w:rFonts w:ascii="Times New Roman" w:hAnsi="Times New Roman" w:eastAsia="仿宋_GB2312" w:cs="仿宋_GB2312"/>
          <w:b/>
          <w:bCs/>
          <w:sz w:val="28"/>
          <w:szCs w:val="28"/>
        </w:rPr>
      </w:pPr>
      <w:bookmarkStart w:id="2" w:name="_Toc30005_WPSOffice_Level3"/>
      <w:r>
        <w:rPr>
          <w:rFonts w:hint="eastAsia" w:ascii="Times New Roman" w:hAnsi="Times New Roman" w:eastAsia="仿宋_GB2312" w:cs="仿宋_GB2312"/>
          <w:b/>
          <w:bCs/>
          <w:sz w:val="28"/>
          <w:szCs w:val="28"/>
        </w:rPr>
        <w:t>三、</w:t>
      </w:r>
      <w:bookmarkEnd w:id="2"/>
      <w:r>
        <w:rPr>
          <w:rFonts w:hint="eastAsia" w:ascii="Times New Roman" w:hAnsi="Times New Roman" w:eastAsia="仿宋_GB2312" w:cs="仿宋_GB2312"/>
          <w:b/>
          <w:bCs/>
          <w:sz w:val="28"/>
          <w:szCs w:val="28"/>
        </w:rPr>
        <w:t>优秀易班工作站指导老师</w:t>
      </w:r>
    </w:p>
    <w:p>
      <w:pPr>
        <w:pStyle w:val="11"/>
        <w:spacing w:line="560" w:lineRule="exact"/>
        <w:ind w:firstLine="843" w:firstLineChars="300"/>
        <w:jc w:val="left"/>
        <w:rPr>
          <w:rFonts w:ascii="Times New Roman" w:hAnsi="Times New Roman" w:eastAsia="仿宋_GB2312" w:cs="仿宋_GB2312"/>
          <w:b/>
          <w:sz w:val="28"/>
          <w:szCs w:val="28"/>
        </w:rPr>
      </w:pPr>
      <w:r>
        <w:rPr>
          <w:rFonts w:hint="eastAsia" w:ascii="Times New Roman" w:hAnsi="Times New Roman" w:eastAsia="仿宋_GB2312" w:cs="仿宋_GB2312"/>
          <w:b/>
          <w:sz w:val="28"/>
          <w:szCs w:val="28"/>
        </w:rPr>
        <w:t>1.评选对象</w:t>
      </w:r>
    </w:p>
    <w:p>
      <w:pPr>
        <w:spacing w:line="560" w:lineRule="exact"/>
        <w:ind w:firstLine="840" w:firstLineChars="300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各学院易班工作站指导老师</w:t>
      </w:r>
    </w:p>
    <w:p>
      <w:pPr>
        <w:pStyle w:val="11"/>
        <w:spacing w:line="560" w:lineRule="exact"/>
        <w:ind w:firstLine="843" w:firstLineChars="300"/>
        <w:jc w:val="left"/>
        <w:rPr>
          <w:rFonts w:ascii="Times New Roman" w:hAnsi="Times New Roman" w:eastAsia="仿宋_GB2312" w:cs="仿宋_GB2312"/>
          <w:b/>
          <w:sz w:val="28"/>
          <w:szCs w:val="28"/>
        </w:rPr>
      </w:pPr>
      <w:r>
        <w:rPr>
          <w:rFonts w:hint="eastAsia" w:ascii="Times New Roman" w:hAnsi="Times New Roman" w:eastAsia="仿宋_GB2312" w:cs="仿宋_GB2312"/>
          <w:b/>
          <w:sz w:val="28"/>
          <w:szCs w:val="28"/>
        </w:rPr>
        <w:t>2.申报要求</w:t>
      </w:r>
    </w:p>
    <w:p>
      <w:pPr>
        <w:spacing w:line="560" w:lineRule="exact"/>
        <w:ind w:firstLine="565" w:firstLineChars="202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（1）具有坚定正确的政治方向和过硬的思想政治素质，坚持以习近平新时代中国特色社会主义理论和</w:t>
      </w:r>
      <w:r>
        <w:rPr>
          <w:rFonts w:hint="eastAsia" w:ascii="Times New Roman" w:hAnsi="Times New Roman" w:eastAsia="仿宋_GB2312"/>
          <w:sz w:val="28"/>
          <w:szCs w:val="28"/>
        </w:rPr>
        <w:t>党的二十大</w:t>
      </w:r>
      <w:r>
        <w:rPr>
          <w:rFonts w:ascii="Times New Roman" w:hAnsi="Times New Roman" w:eastAsia="仿宋_GB2312"/>
          <w:sz w:val="28"/>
          <w:szCs w:val="28"/>
        </w:rPr>
        <w:t>精神为指导，积极培育和践行社会主义核心价值观，全面贯彻党的教育方针，在思想上、政治上、行动上同党中央保持高度一致。</w:t>
      </w:r>
    </w:p>
    <w:p>
      <w:pPr>
        <w:spacing w:line="560" w:lineRule="exact"/>
        <w:ind w:firstLine="565" w:firstLineChars="202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（2）热爱易班指导教师工作，恪守职业规范，情系学生成长，道德品质高尚。</w:t>
      </w:r>
    </w:p>
    <w:p>
      <w:pPr>
        <w:spacing w:line="560" w:lineRule="exact"/>
        <w:ind w:firstLine="565" w:firstLineChars="202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（3）遵循大学生网络思想政治教育规律和人才成长规律，能创造性地开展学生工作，积极探索大学生网络思想政治教育的新方式、新载体，努力拓展工作途径，自觉提高工作的针对性、实效性和吸引力、感染力，促进大学生健康成长成才。</w:t>
      </w:r>
    </w:p>
    <w:p>
      <w:pPr>
        <w:spacing w:line="560" w:lineRule="exact"/>
        <w:ind w:firstLine="565" w:firstLineChars="202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（4）学院易班工作站指导老师参评需担任指导教师满六个月；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（5）学院易班工作站体系需建设完善，有完整的工作站制度，有健全的院（系）班级易班体系。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sz w:val="28"/>
          <w:szCs w:val="28"/>
        </w:rPr>
        <w:t>（6）本学年学院易班工作站建设情况排名学校前50%，</w:t>
      </w:r>
      <w:r>
        <w:rPr>
          <w:rFonts w:hint="eastAsia" w:ascii="Times New Roman" w:hAnsi="Times New Roman" w:eastAsia="仿宋_GB2312" w:cs="仿宋_GB2312"/>
          <w:sz w:val="28"/>
          <w:szCs w:val="28"/>
        </w:rPr>
        <w:t>学院工作站</w:t>
      </w:r>
      <w:r>
        <w:rPr>
          <w:rFonts w:hint="eastAsia" w:ascii="Times New Roman" w:hAnsi="Times New Roman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每月</w:t>
      </w:r>
      <w:r>
        <w:rPr>
          <w:rFonts w:hint="eastAsia" w:ascii="Times New Roman" w:hAnsi="Times New Roman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按时申报共建指数</w:t>
      </w:r>
      <w:r>
        <w:rPr>
          <w:rFonts w:hint="eastAsia" w:ascii="Times New Roman" w:hAnsi="Times New Roman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学院易班工作站建设情况排名=（共建指数排名+活跃指数排名）/2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</w:t>
      </w:r>
      <w:r>
        <w:rPr>
          <w:rFonts w:ascii="Times New Roman" w:hAnsi="Times New Roman" w:eastAsia="仿宋_GB2312"/>
          <w:sz w:val="28"/>
          <w:szCs w:val="28"/>
        </w:rPr>
        <w:t>7</w:t>
      </w:r>
      <w:r>
        <w:rPr>
          <w:rFonts w:hint="eastAsia" w:ascii="Times New Roman" w:hAnsi="Times New Roman" w:eastAsia="仿宋_GB2312"/>
          <w:sz w:val="28"/>
          <w:szCs w:val="28"/>
        </w:rPr>
        <w:t>）</w:t>
      </w:r>
      <w:r>
        <w:rPr>
          <w:rFonts w:hint="eastAsia" w:ascii="Times New Roman" w:hAnsi="Times New Roman" w:eastAsia="仿宋_GB2312" w:cs="仿宋_GB2312"/>
          <w:sz w:val="28"/>
          <w:szCs w:val="28"/>
        </w:rPr>
        <w:t>配合教育部易班发展中心、广东高校易班发展中心和学校易班发展中心的各项工作，积极参与各类培训交流活动和评选活动。曾获广东高校网络思想政治工作研究课题立项、获评国家级、省级高校网络教育优秀作品者，曾指导学生获国家级、省级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大学生网络文化节、</w:t>
      </w:r>
      <w:r>
        <w:rPr>
          <w:rFonts w:hint="eastAsia" w:ascii="Times New Roman" w:hAnsi="Times New Roman" w:eastAsia="仿宋_GB2312" w:cs="仿宋_GB2312"/>
          <w:sz w:val="28"/>
          <w:szCs w:val="28"/>
        </w:rPr>
        <w:t>易班技术创新作品奖项者优先。</w:t>
      </w:r>
    </w:p>
    <w:p>
      <w:pPr>
        <w:spacing w:line="560" w:lineRule="exact"/>
        <w:ind w:firstLine="560" w:firstLineChars="200"/>
        <w:jc w:val="left"/>
        <w:rPr>
          <w:rFonts w:ascii="Times New Roman" w:hAnsi="Times New Roman" w:eastAsia="仿宋_GB2312" w:cs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</w:t>
      </w:r>
      <w:r>
        <w:rPr>
          <w:rFonts w:ascii="Times New Roman" w:hAnsi="Times New Roman" w:eastAsia="仿宋_GB2312"/>
          <w:sz w:val="28"/>
          <w:szCs w:val="28"/>
        </w:rPr>
        <w:t>8</w:t>
      </w:r>
      <w:r>
        <w:rPr>
          <w:rFonts w:hint="eastAsia" w:ascii="Times New Roman" w:hAnsi="Times New Roman" w:eastAsia="仿宋_GB2312"/>
          <w:sz w:val="28"/>
          <w:szCs w:val="28"/>
        </w:rPr>
        <w:t>）</w:t>
      </w:r>
      <w:r>
        <w:rPr>
          <w:rFonts w:hint="eastAsia" w:ascii="Times New Roman" w:hAnsi="Times New Roman" w:eastAsia="仿宋_GB2312" w:cs="仿宋_GB2312"/>
          <w:color w:val="000000"/>
          <w:sz w:val="28"/>
          <w:szCs w:val="28"/>
        </w:rPr>
        <w:t>学院易班工作站建立并落实易班稿件和轻应用三审三校制度。</w:t>
      </w:r>
    </w:p>
    <w:p>
      <w:pPr>
        <w:spacing w:line="560" w:lineRule="exact"/>
        <w:ind w:firstLine="560" w:firstLineChars="200"/>
        <w:jc w:val="left"/>
        <w:rPr>
          <w:rFonts w:ascii="Times New Roman" w:hAnsi="Times New Roman" w:eastAsia="仿宋_GB2312" w:cs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</w:t>
      </w:r>
      <w:r>
        <w:rPr>
          <w:rFonts w:ascii="Times New Roman" w:hAnsi="Times New Roman" w:eastAsia="仿宋_GB2312"/>
          <w:sz w:val="28"/>
          <w:szCs w:val="28"/>
        </w:rPr>
        <w:t>9</w:t>
      </w:r>
      <w:r>
        <w:rPr>
          <w:rFonts w:hint="eastAsia" w:ascii="Times New Roman" w:hAnsi="Times New Roman" w:eastAsia="仿宋_GB2312"/>
          <w:sz w:val="28"/>
          <w:szCs w:val="28"/>
        </w:rPr>
        <w:t>）</w:t>
      </w:r>
      <w:r>
        <w:rPr>
          <w:rFonts w:hint="eastAsia" w:ascii="Times New Roman" w:hAnsi="Times New Roman" w:eastAsia="仿宋_GB2312" w:cs="仿宋_GB2312"/>
          <w:color w:val="000000"/>
          <w:sz w:val="28"/>
          <w:szCs w:val="28"/>
        </w:rPr>
        <w:t>充分发挥易班网络育人优势，积极带动学院易班育人氛围。</w:t>
      </w:r>
    </w:p>
    <w:p>
      <w:pPr>
        <w:numPr>
          <w:ilvl w:val="255"/>
          <w:numId w:val="0"/>
        </w:numPr>
        <w:spacing w:line="560" w:lineRule="exact"/>
        <w:ind w:firstLine="562" w:firstLineChars="200"/>
        <w:jc w:val="left"/>
        <w:rPr>
          <w:rFonts w:ascii="Times New Roman" w:hAnsi="Times New Roman" w:eastAsia="仿宋_GB2312" w:cs="仿宋_GB2312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仿宋_GB2312"/>
          <w:b/>
          <w:bCs/>
          <w:sz w:val="28"/>
          <w:szCs w:val="28"/>
        </w:rPr>
        <w:t>3.申报材料</w:t>
      </w:r>
    </w:p>
    <w:p>
      <w:pPr>
        <w:numPr>
          <w:ilvl w:val="255"/>
          <w:numId w:val="0"/>
        </w:numPr>
        <w:spacing w:line="560" w:lineRule="exact"/>
        <w:ind w:firstLine="560" w:firstLineChars="200"/>
        <w:jc w:val="left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需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提交</w:t>
      </w:r>
      <w:r>
        <w:rPr>
          <w:rFonts w:hint="eastAsia" w:ascii="Times New Roman" w:hAnsi="Times New Roman" w:eastAsia="仿宋_GB2312" w:cs="仿宋_GB2312"/>
          <w:sz w:val="28"/>
          <w:szCs w:val="28"/>
        </w:rPr>
        <w:t>优秀学院易班指导老师申请表及相关支撑材料（见附件4）</w:t>
      </w:r>
    </w:p>
    <w:p>
      <w:pPr>
        <w:numPr>
          <w:ilvl w:val="0"/>
          <w:numId w:val="3"/>
        </w:numPr>
        <w:spacing w:line="560" w:lineRule="exact"/>
        <w:ind w:firstLine="562" w:firstLineChars="200"/>
        <w:jc w:val="left"/>
        <w:rPr>
          <w:rFonts w:ascii="Times New Roman" w:hAnsi="Times New Roman" w:eastAsia="仿宋_GB2312" w:cs="仿宋_GB2312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仿宋_GB2312"/>
          <w:b/>
          <w:bCs/>
          <w:sz w:val="28"/>
          <w:szCs w:val="28"/>
        </w:rPr>
        <w:t>优秀易班辅导员</w:t>
      </w:r>
    </w:p>
    <w:p>
      <w:pPr>
        <w:numPr>
          <w:ilvl w:val="255"/>
          <w:numId w:val="0"/>
        </w:numPr>
        <w:spacing w:line="560" w:lineRule="exact"/>
        <w:ind w:firstLine="562" w:firstLineChars="200"/>
        <w:jc w:val="left"/>
        <w:rPr>
          <w:rFonts w:ascii="Times New Roman" w:hAnsi="Times New Roman" w:eastAsia="仿宋_GB2312" w:cs="仿宋_GB2312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仿宋_GB2312"/>
          <w:b/>
          <w:bCs/>
          <w:sz w:val="28"/>
          <w:szCs w:val="28"/>
        </w:rPr>
        <w:t>1.评选对象</w:t>
      </w:r>
    </w:p>
    <w:p>
      <w:pPr>
        <w:pStyle w:val="11"/>
        <w:spacing w:line="560" w:lineRule="exact"/>
        <w:ind w:firstLine="560"/>
        <w:jc w:val="left"/>
        <w:rPr>
          <w:rFonts w:ascii="Times New Roman" w:hAnsi="Times New Roman" w:eastAsia="仿宋_GB2312" w:cs="仿宋_GB2312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仿宋_GB2312"/>
          <w:color w:val="000000"/>
          <w:sz w:val="28"/>
          <w:szCs w:val="28"/>
        </w:rPr>
        <w:t>参评优秀易班班级所在年级的辅导员</w:t>
      </w:r>
    </w:p>
    <w:p>
      <w:pPr>
        <w:pStyle w:val="11"/>
        <w:numPr>
          <w:ilvl w:val="255"/>
          <w:numId w:val="0"/>
        </w:numPr>
        <w:spacing w:line="560" w:lineRule="exact"/>
        <w:ind w:firstLine="562" w:firstLineChars="200"/>
        <w:jc w:val="left"/>
        <w:rPr>
          <w:rFonts w:ascii="Times New Roman" w:hAnsi="Times New Roman" w:eastAsia="仿宋_GB2312" w:cs="仿宋_GB2312"/>
          <w:b/>
          <w:bCs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仿宋_GB2312"/>
          <w:b/>
          <w:bCs/>
          <w:color w:val="000000"/>
          <w:sz w:val="28"/>
          <w:szCs w:val="28"/>
        </w:rPr>
        <w:t>2.申报要求</w:t>
      </w:r>
    </w:p>
    <w:p>
      <w:pPr>
        <w:spacing w:line="560" w:lineRule="exact"/>
        <w:ind w:firstLine="565" w:firstLineChars="202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（1）具有坚定正确的政治方向和过硬的思想政治素质，坚持以习近平新时代中国特色社会主义理论和</w:t>
      </w:r>
      <w:r>
        <w:rPr>
          <w:rFonts w:hint="eastAsia" w:ascii="Times New Roman" w:hAnsi="Times New Roman" w:eastAsia="仿宋_GB2312"/>
          <w:sz w:val="28"/>
          <w:szCs w:val="28"/>
        </w:rPr>
        <w:t>党的二十大</w:t>
      </w:r>
      <w:r>
        <w:rPr>
          <w:rFonts w:ascii="Times New Roman" w:hAnsi="Times New Roman" w:eastAsia="仿宋_GB2312"/>
          <w:sz w:val="28"/>
          <w:szCs w:val="28"/>
        </w:rPr>
        <w:t>精神为指导，积极培育和践行社会主义核心价值观，全面贯彻党的教育方针，在思想上、政治上、行动上同党中央保持高度一致。</w:t>
      </w:r>
    </w:p>
    <w:p>
      <w:pPr>
        <w:spacing w:line="560" w:lineRule="exact"/>
        <w:ind w:firstLine="565" w:firstLineChars="202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（2）热爱易班</w:t>
      </w:r>
      <w:r>
        <w:rPr>
          <w:rFonts w:hint="eastAsia" w:ascii="Times New Roman" w:hAnsi="Times New Roman" w:eastAsia="仿宋_GB2312"/>
          <w:sz w:val="28"/>
          <w:szCs w:val="28"/>
        </w:rPr>
        <w:t>辅导员</w:t>
      </w:r>
      <w:r>
        <w:rPr>
          <w:rFonts w:ascii="Times New Roman" w:hAnsi="Times New Roman" w:eastAsia="仿宋_GB2312"/>
          <w:sz w:val="28"/>
          <w:szCs w:val="28"/>
        </w:rPr>
        <w:t>工作，恪守职业规范，情系学生成长，道德品质高尚。</w:t>
      </w:r>
    </w:p>
    <w:p>
      <w:pPr>
        <w:spacing w:line="560" w:lineRule="exact"/>
        <w:ind w:firstLine="565" w:firstLineChars="202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（3）遵循大学生网络思想政治教育规律和人才成长规律，能创造性地开展学生工作，积极探索大学生网络思想政治教育的新方式、新载体，努力拓展工作途径，自觉提高工作的针对性、实效性和吸引力、感染力，促进大学生健康成长成才。</w:t>
      </w:r>
    </w:p>
    <w:p>
      <w:pPr>
        <w:spacing w:line="560" w:lineRule="exact"/>
        <w:ind w:firstLine="565" w:firstLineChars="202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（4）需担任本班级辅导员满六个月；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（5）班级易班工作建设完善，积极指导班级开展易班相关活动，本学年易班班级活跃指数累计排名前20。</w:t>
      </w:r>
    </w:p>
    <w:p>
      <w:pPr>
        <w:numPr>
          <w:ilvl w:val="255"/>
          <w:numId w:val="0"/>
        </w:numPr>
        <w:spacing w:line="560" w:lineRule="exact"/>
        <w:ind w:firstLine="560" w:firstLineChars="200"/>
        <w:jc w:val="left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（6）配合教育部易班发展中心、广东高校易班发展中心和学校易班发展中心的各项工作，积极参与各类培训交流活动和评选活动。曾获广东高校网络思想政治工作研究课题立项、获评国家级、省级高校网络教育优秀作品者，曾指导学生获国家级、省级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大学生网络文化节、</w:t>
      </w:r>
      <w:r>
        <w:rPr>
          <w:rFonts w:hint="eastAsia" w:ascii="Times New Roman" w:hAnsi="Times New Roman" w:eastAsia="仿宋_GB2312" w:cs="仿宋_GB2312"/>
          <w:sz w:val="28"/>
          <w:szCs w:val="28"/>
        </w:rPr>
        <w:t>易班技术创新作品奖项者优先。</w:t>
      </w:r>
    </w:p>
    <w:p>
      <w:pPr>
        <w:numPr>
          <w:ilvl w:val="255"/>
          <w:numId w:val="0"/>
        </w:numPr>
        <w:spacing w:line="560" w:lineRule="exact"/>
        <w:ind w:firstLine="562" w:firstLineChars="200"/>
        <w:jc w:val="left"/>
        <w:rPr>
          <w:rFonts w:ascii="Times New Roman" w:hAnsi="Times New Roman" w:eastAsia="仿宋_GB2312" w:cs="仿宋_GB2312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仿宋_GB2312"/>
          <w:b/>
          <w:bCs/>
          <w:sz w:val="28"/>
          <w:szCs w:val="28"/>
        </w:rPr>
        <w:t>3.申报材料</w:t>
      </w:r>
    </w:p>
    <w:p>
      <w:pPr>
        <w:numPr>
          <w:ilvl w:val="255"/>
          <w:numId w:val="0"/>
        </w:numPr>
        <w:spacing w:line="560" w:lineRule="exact"/>
        <w:ind w:firstLine="560" w:firstLineChars="200"/>
        <w:jc w:val="left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需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提交</w:t>
      </w:r>
      <w:r>
        <w:rPr>
          <w:rFonts w:hint="eastAsia" w:ascii="Times New Roman" w:hAnsi="Times New Roman" w:eastAsia="仿宋_GB2312" w:cs="仿宋_GB2312"/>
          <w:sz w:val="28"/>
          <w:szCs w:val="28"/>
        </w:rPr>
        <w:t>优秀易班辅导员申请表及相关支撑材料（见附件4）</w:t>
      </w:r>
    </w:p>
    <w:p>
      <w:pPr>
        <w:numPr>
          <w:ilvl w:val="255"/>
          <w:numId w:val="0"/>
        </w:numPr>
        <w:spacing w:line="560" w:lineRule="exact"/>
        <w:ind w:firstLine="562" w:firstLineChars="200"/>
        <w:outlineLvl w:val="0"/>
        <w:rPr>
          <w:rFonts w:ascii="Times New Roman" w:hAnsi="Times New Roman" w:eastAsia="仿宋_GB2312" w:cs="仿宋_GB2312"/>
          <w:b/>
          <w:bCs/>
          <w:sz w:val="28"/>
          <w:szCs w:val="28"/>
        </w:rPr>
      </w:pPr>
      <w:bookmarkStart w:id="3" w:name="_Toc25947_WPSOffice_Level3"/>
      <w:r>
        <w:rPr>
          <w:rFonts w:hint="eastAsia" w:ascii="Times New Roman" w:hAnsi="Times New Roman" w:eastAsia="仿宋_GB2312" w:cs="仿宋_GB2312"/>
          <w:b/>
          <w:bCs/>
          <w:sz w:val="28"/>
          <w:szCs w:val="28"/>
        </w:rPr>
        <w:t>五、易班优秀学生干部</w:t>
      </w:r>
      <w:bookmarkEnd w:id="3"/>
    </w:p>
    <w:p>
      <w:pPr>
        <w:pStyle w:val="11"/>
        <w:spacing w:line="560" w:lineRule="exact"/>
        <w:jc w:val="left"/>
        <w:rPr>
          <w:rFonts w:ascii="Times New Roman" w:hAnsi="Times New Roman" w:eastAsia="仿宋_GB2312" w:cs="仿宋_GB2312"/>
          <w:b/>
          <w:sz w:val="28"/>
          <w:szCs w:val="28"/>
        </w:rPr>
      </w:pPr>
      <w:r>
        <w:rPr>
          <w:rFonts w:hint="eastAsia" w:ascii="Times New Roman" w:hAnsi="Times New Roman" w:eastAsia="仿宋_GB2312" w:cs="仿宋_GB2312"/>
          <w:b/>
          <w:sz w:val="28"/>
          <w:szCs w:val="28"/>
        </w:rPr>
        <w:t>1.评选对象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全校易班学生干部</w:t>
      </w:r>
    </w:p>
    <w:p>
      <w:pPr>
        <w:pStyle w:val="11"/>
        <w:spacing w:line="560" w:lineRule="exact"/>
        <w:jc w:val="left"/>
        <w:rPr>
          <w:rFonts w:ascii="Times New Roman" w:hAnsi="Times New Roman" w:eastAsia="仿宋_GB2312" w:cs="仿宋_GB2312"/>
          <w:b/>
          <w:sz w:val="28"/>
          <w:szCs w:val="28"/>
        </w:rPr>
      </w:pPr>
      <w:r>
        <w:rPr>
          <w:rFonts w:hint="eastAsia" w:ascii="Times New Roman" w:hAnsi="Times New Roman" w:eastAsia="仿宋_GB2312" w:cs="仿宋_GB2312"/>
          <w:b/>
          <w:sz w:val="28"/>
          <w:szCs w:val="28"/>
        </w:rPr>
        <w:t>2.申报要求</w:t>
      </w:r>
    </w:p>
    <w:p>
      <w:pPr>
        <w:pStyle w:val="11"/>
        <w:spacing w:line="560" w:lineRule="exact"/>
        <w:ind w:firstLine="560"/>
        <w:jc w:val="left"/>
        <w:rPr>
          <w:rFonts w:ascii="Times New Roman" w:hAnsi="Times New Roman" w:eastAsia="仿宋_GB2312" w:cs="仿宋_GB2312"/>
          <w:bCs/>
          <w:sz w:val="28"/>
          <w:szCs w:val="28"/>
        </w:rPr>
      </w:pPr>
      <w:r>
        <w:rPr>
          <w:rFonts w:hint="eastAsia" w:ascii="Times New Roman" w:hAnsi="Times New Roman" w:eastAsia="仿宋_GB2312" w:cs="仿宋_GB2312"/>
          <w:bCs/>
          <w:sz w:val="28"/>
          <w:szCs w:val="28"/>
        </w:rPr>
        <w:t>（1）理想信念坚定。拥护中国共产党领导，具有强烈的爱国意识、爱国情感，积极弘扬和践行社会主义核心价值观，品行端正、作风务实、乐于奉献。</w:t>
      </w:r>
    </w:p>
    <w:p>
      <w:pPr>
        <w:pStyle w:val="11"/>
        <w:spacing w:line="560" w:lineRule="exact"/>
        <w:ind w:firstLine="560"/>
        <w:jc w:val="left"/>
        <w:rPr>
          <w:rFonts w:ascii="Times New Roman" w:hAnsi="Times New Roman" w:eastAsia="仿宋_GB2312" w:cs="仿宋_GB2312"/>
          <w:bCs/>
          <w:sz w:val="28"/>
          <w:szCs w:val="28"/>
        </w:rPr>
      </w:pPr>
      <w:r>
        <w:rPr>
          <w:rFonts w:hint="eastAsia" w:ascii="Times New Roman" w:hAnsi="Times New Roman" w:eastAsia="仿宋_GB2312" w:cs="仿宋_GB2312"/>
          <w:bCs/>
          <w:sz w:val="28"/>
          <w:szCs w:val="28"/>
        </w:rPr>
        <w:t>（2）综合素质优良。近两个学期的综合测评排名或绩点排名原则上在本班级、专业或年级前50%以内。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（3）易班个人经验值不少于</w:t>
      </w:r>
      <w:r>
        <w:rPr>
          <w:rFonts w:ascii="Times New Roman" w:hAnsi="Times New Roman" w:eastAsia="仿宋_GB2312" w:cs="仿宋_GB2312"/>
          <w:b/>
          <w:bCs/>
          <w:sz w:val="28"/>
          <w:szCs w:val="28"/>
        </w:rPr>
        <w:t>200</w:t>
      </w:r>
      <w:r>
        <w:rPr>
          <w:rFonts w:hint="eastAsia" w:ascii="Times New Roman" w:hAnsi="Times New Roman" w:eastAsia="仿宋_GB2312" w:cs="仿宋_GB2312"/>
          <w:sz w:val="28"/>
          <w:szCs w:val="28"/>
        </w:rPr>
        <w:t>。同等条件下，易班经验值高者优先考虑。</w:t>
      </w:r>
    </w:p>
    <w:p>
      <w:pPr>
        <w:spacing w:line="560" w:lineRule="exact"/>
        <w:ind w:firstLine="565" w:firstLineChars="202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（4）担任易班学生干部期间工作积极性高，责任心强，有显著的工作成效，工作得到所在易班工作站或班级的认可，对易班的推广和发展起到积极作用，</w:t>
      </w:r>
      <w:r>
        <w:rPr>
          <w:rFonts w:hint="eastAsia" w:ascii="Times New Roman" w:hAnsi="Times New Roman" w:eastAsia="仿宋_GB2312" w:cs="仿宋_GB2312"/>
          <w:b/>
          <w:sz w:val="28"/>
          <w:szCs w:val="28"/>
        </w:rPr>
        <w:t>本学年在易班学生工作站工作或担任班级易班负责人。</w:t>
      </w:r>
    </w:p>
    <w:p>
      <w:pPr>
        <w:spacing w:line="560" w:lineRule="exact"/>
        <w:ind w:firstLine="565" w:firstLineChars="202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（5）优先考虑本学年易班特色立项项目负责人。</w:t>
      </w:r>
    </w:p>
    <w:p>
      <w:pPr>
        <w:spacing w:line="560" w:lineRule="exact"/>
        <w:ind w:firstLine="565" w:firstLineChars="202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（6）积极组织学生在易班上开展思想教育、学习生活、校园文化等活动，融合易班线上和线下活动，拥有良好的引领示范作用。</w:t>
      </w:r>
    </w:p>
    <w:p>
      <w:pPr>
        <w:spacing w:line="560" w:lineRule="exact"/>
        <w:ind w:firstLine="565" w:firstLineChars="202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（7）出色完成易班指导老师、易班工作站站长交付的工作任务，积极参加各项工作例会及培训交流活动。作为主要负责人参加过国家级、省级易班各类比赛并获得奖项者优先，如易班开发者大会、易班创新应用大赛、广东高校网络媒体展示节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全国大学生网络文化节</w:t>
      </w:r>
      <w:r>
        <w:rPr>
          <w:rFonts w:hint="eastAsia" w:ascii="Times New Roman" w:hAnsi="Times New Roman" w:eastAsia="仿宋_GB2312" w:cs="仿宋_GB2312"/>
          <w:sz w:val="28"/>
          <w:szCs w:val="28"/>
        </w:rPr>
        <w:t>等。</w:t>
      </w:r>
    </w:p>
    <w:p>
      <w:pPr>
        <w:numPr>
          <w:ilvl w:val="255"/>
          <w:numId w:val="0"/>
        </w:numPr>
        <w:spacing w:line="560" w:lineRule="exact"/>
        <w:ind w:firstLine="562" w:firstLineChars="200"/>
        <w:jc w:val="left"/>
        <w:rPr>
          <w:rFonts w:ascii="Times New Roman" w:hAnsi="Times New Roman" w:eastAsia="仿宋_GB2312" w:cs="仿宋_GB2312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仿宋_GB2312"/>
          <w:b/>
          <w:bCs/>
          <w:sz w:val="28"/>
          <w:szCs w:val="28"/>
        </w:rPr>
        <w:t>3.申报材料</w:t>
      </w:r>
    </w:p>
    <w:p>
      <w:pPr>
        <w:spacing w:line="560" w:lineRule="exact"/>
        <w:ind w:firstLine="560" w:firstLineChars="200"/>
        <w:jc w:val="left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需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提交</w:t>
      </w:r>
      <w:r>
        <w:rPr>
          <w:rFonts w:hint="eastAsia" w:ascii="Times New Roman" w:hAnsi="Times New Roman" w:eastAsia="仿宋_GB2312" w:cs="仿宋_GB2312"/>
          <w:sz w:val="28"/>
          <w:szCs w:val="28"/>
        </w:rPr>
        <w:t>优秀学生干部申请表及相关支撑材料（见附件4）</w:t>
      </w:r>
    </w:p>
    <w:p>
      <w:pPr>
        <w:spacing w:line="560" w:lineRule="exact"/>
        <w:ind w:firstLine="562" w:firstLineChars="200"/>
        <w:rPr>
          <w:rFonts w:ascii="Times New Roman" w:hAnsi="Times New Roman" w:eastAsia="仿宋_GB2312" w:cs="仿宋_GB2312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仿宋_GB2312"/>
          <w:b/>
          <w:bCs/>
          <w:sz w:val="28"/>
          <w:szCs w:val="28"/>
        </w:rPr>
        <w:t>六、易班工作积极分子</w:t>
      </w:r>
    </w:p>
    <w:p>
      <w:pPr>
        <w:spacing w:line="560" w:lineRule="exact"/>
        <w:ind w:firstLine="562" w:firstLineChars="200"/>
        <w:rPr>
          <w:rFonts w:ascii="Times New Roman" w:hAnsi="Times New Roman" w:eastAsia="仿宋_GB2312" w:cs="仿宋_GB2312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仿宋_GB2312"/>
          <w:b/>
          <w:bCs/>
          <w:sz w:val="28"/>
          <w:szCs w:val="28"/>
        </w:rPr>
        <w:t>1.评选对象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全校易班学生干部</w:t>
      </w:r>
    </w:p>
    <w:p>
      <w:pPr>
        <w:numPr>
          <w:ilvl w:val="0"/>
          <w:numId w:val="4"/>
        </w:numPr>
        <w:spacing w:line="560" w:lineRule="exact"/>
        <w:ind w:firstLine="562" w:firstLineChars="200"/>
        <w:rPr>
          <w:rFonts w:ascii="Times New Roman" w:hAnsi="Times New Roman" w:eastAsia="仿宋_GB2312" w:cs="仿宋_GB2312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仿宋_GB2312"/>
          <w:b/>
          <w:bCs/>
          <w:sz w:val="28"/>
          <w:szCs w:val="28"/>
        </w:rPr>
        <w:t>申报要求</w:t>
      </w:r>
    </w:p>
    <w:p>
      <w:pPr>
        <w:numPr>
          <w:ilvl w:val="255"/>
          <w:numId w:val="0"/>
        </w:numPr>
        <w:spacing w:line="560" w:lineRule="exact"/>
        <w:ind w:firstLine="560" w:firstLineChars="200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（1）理想信念坚定。拥护中国共产党领导，具有强烈的爱国意识、爱国情感，积极弘扬和践行社会主义核心价值观，品行端正、作风务实、乐于奉献。</w:t>
      </w:r>
    </w:p>
    <w:p>
      <w:pPr>
        <w:pStyle w:val="11"/>
        <w:spacing w:line="560" w:lineRule="exact"/>
        <w:ind w:firstLine="560"/>
        <w:jc w:val="left"/>
        <w:rPr>
          <w:rFonts w:ascii="Times New Roman" w:hAnsi="Times New Roman" w:eastAsia="仿宋_GB2312" w:cs="仿宋_GB2312"/>
          <w:bCs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（2）</w:t>
      </w:r>
      <w:r>
        <w:rPr>
          <w:rFonts w:hint="eastAsia" w:ascii="Times New Roman" w:hAnsi="Times New Roman" w:eastAsia="仿宋_GB2312" w:cs="仿宋_GB2312"/>
          <w:bCs/>
          <w:sz w:val="28"/>
          <w:szCs w:val="28"/>
        </w:rPr>
        <w:t>综合素质优良。近两个学期的综合测评排名或绩点排名原则上在本班级、专业或年级前50%以内。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（3）易班个人经验值不少于</w:t>
      </w:r>
      <w:r>
        <w:rPr>
          <w:rFonts w:ascii="Times New Roman" w:hAnsi="Times New Roman" w:eastAsia="仿宋_GB2312" w:cs="仿宋_GB2312"/>
          <w:b/>
          <w:bCs/>
          <w:sz w:val="28"/>
          <w:szCs w:val="28"/>
        </w:rPr>
        <w:t>200</w:t>
      </w:r>
      <w:r>
        <w:rPr>
          <w:rFonts w:hint="eastAsia" w:ascii="Times New Roman" w:hAnsi="Times New Roman" w:eastAsia="仿宋_GB2312" w:cs="仿宋_GB2312"/>
          <w:sz w:val="28"/>
          <w:szCs w:val="28"/>
        </w:rPr>
        <w:t>。同等条件下，易班经验值高者优先考虑。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（4）担任易班学生干部期间工作积极性高，责任心强，有显著的工作成效，工作得到所在易班工作站或班级的认可，对易班的推广和发展起到积极作用，</w:t>
      </w:r>
      <w:r>
        <w:rPr>
          <w:rFonts w:hint="eastAsia" w:ascii="Times New Roman" w:hAnsi="Times New Roman" w:eastAsia="仿宋_GB2312" w:cs="仿宋_GB2312"/>
          <w:b/>
          <w:sz w:val="28"/>
          <w:szCs w:val="28"/>
        </w:rPr>
        <w:t>本学年在易班学生工作站工作或担任班级易班负责人。</w:t>
      </w:r>
    </w:p>
    <w:p>
      <w:pPr>
        <w:spacing w:line="560" w:lineRule="exact"/>
        <w:ind w:firstLine="565" w:firstLineChars="202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（5）优先考虑本学年易班特色立项项目成员。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（6）积极组织学生在易班上开展思想教育、学习生活、校园文化等活动，融合易班线上和线下活动，拥有良好的引领示范作用。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（7）出色完成易班指导老师、易班工作站站长交付的工作任务，积极参加各项工作例会及培训交流活动。参加过国家级、省级易班各类比赛并获得奖项者优先，如易班开发者大会、易班创新应用大赛、广东高校网络媒体展示节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全国大学生网络文化节</w:t>
      </w:r>
      <w:r>
        <w:rPr>
          <w:rFonts w:hint="eastAsia" w:ascii="Times New Roman" w:hAnsi="Times New Roman" w:eastAsia="仿宋_GB2312" w:cs="仿宋_GB2312"/>
          <w:sz w:val="28"/>
          <w:szCs w:val="28"/>
        </w:rPr>
        <w:t>等。</w:t>
      </w:r>
    </w:p>
    <w:p>
      <w:pPr>
        <w:numPr>
          <w:ilvl w:val="255"/>
          <w:numId w:val="0"/>
        </w:numPr>
        <w:spacing w:line="560" w:lineRule="exact"/>
        <w:ind w:firstLine="562" w:firstLineChars="200"/>
        <w:jc w:val="left"/>
        <w:rPr>
          <w:rFonts w:ascii="Times New Roman" w:hAnsi="Times New Roman" w:eastAsia="仿宋_GB2312" w:cs="仿宋_GB2312"/>
          <w:b/>
          <w:bCs/>
          <w:sz w:val="28"/>
          <w:szCs w:val="28"/>
        </w:rPr>
      </w:pPr>
      <w:bookmarkStart w:id="4" w:name="_Toc22152_WPSOffice_Level3"/>
      <w:r>
        <w:rPr>
          <w:rFonts w:hint="eastAsia" w:ascii="Times New Roman" w:hAnsi="Times New Roman" w:eastAsia="仿宋_GB2312" w:cs="仿宋_GB2312"/>
          <w:b/>
          <w:bCs/>
          <w:sz w:val="28"/>
          <w:szCs w:val="28"/>
        </w:rPr>
        <w:t>3.申报材料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需提交</w:t>
      </w:r>
      <w:r>
        <w:rPr>
          <w:rFonts w:hint="eastAsia" w:ascii="Times New Roman" w:hAnsi="Times New Roman" w:eastAsia="仿宋_GB2312" w:cs="仿宋_GB2312"/>
          <w:sz w:val="28"/>
          <w:szCs w:val="28"/>
        </w:rPr>
        <w:t>易班工作积极分子申请表及相关支撑材料（见附件4）</w:t>
      </w:r>
      <w:bookmarkEnd w:id="4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8080137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7D830E"/>
    <w:multiLevelType w:val="singleLevel"/>
    <w:tmpl w:val="827D830E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B6D7FA3"/>
    <w:multiLevelType w:val="singleLevel"/>
    <w:tmpl w:val="AB6D7FA3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B4848BA6"/>
    <w:multiLevelType w:val="singleLevel"/>
    <w:tmpl w:val="B4848BA6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398A743A"/>
    <w:multiLevelType w:val="singleLevel"/>
    <w:tmpl w:val="398A743A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0NjFlZTZmZjM1MmQ1YjRiMTQ5MWY2NWIyN2U3YmEifQ=="/>
  </w:docVars>
  <w:rsids>
    <w:rsidRoot w:val="00EF6C83"/>
    <w:rsid w:val="00044433"/>
    <w:rsid w:val="00046183"/>
    <w:rsid w:val="00056530"/>
    <w:rsid w:val="0009078A"/>
    <w:rsid w:val="000A4AF2"/>
    <w:rsid w:val="000B2924"/>
    <w:rsid w:val="000E7D04"/>
    <w:rsid w:val="00121155"/>
    <w:rsid w:val="00123735"/>
    <w:rsid w:val="00125A75"/>
    <w:rsid w:val="001400AF"/>
    <w:rsid w:val="001B2E20"/>
    <w:rsid w:val="002378F6"/>
    <w:rsid w:val="002B5233"/>
    <w:rsid w:val="002E4EA4"/>
    <w:rsid w:val="002F4B6C"/>
    <w:rsid w:val="0036228B"/>
    <w:rsid w:val="003C2A8C"/>
    <w:rsid w:val="004654DB"/>
    <w:rsid w:val="004C47FE"/>
    <w:rsid w:val="00537266"/>
    <w:rsid w:val="00537C86"/>
    <w:rsid w:val="00571781"/>
    <w:rsid w:val="00605EC5"/>
    <w:rsid w:val="00665A7D"/>
    <w:rsid w:val="00741E2D"/>
    <w:rsid w:val="007D7D93"/>
    <w:rsid w:val="008008C5"/>
    <w:rsid w:val="00866618"/>
    <w:rsid w:val="00877E8F"/>
    <w:rsid w:val="0092352C"/>
    <w:rsid w:val="00954BED"/>
    <w:rsid w:val="0096609B"/>
    <w:rsid w:val="009A47CB"/>
    <w:rsid w:val="009F6653"/>
    <w:rsid w:val="009F73E3"/>
    <w:rsid w:val="00A25A02"/>
    <w:rsid w:val="00A5577F"/>
    <w:rsid w:val="00A84DF6"/>
    <w:rsid w:val="00B416D7"/>
    <w:rsid w:val="00B75E0D"/>
    <w:rsid w:val="00BF3A02"/>
    <w:rsid w:val="00C31E34"/>
    <w:rsid w:val="00C9473A"/>
    <w:rsid w:val="00CC41F9"/>
    <w:rsid w:val="00D17D5E"/>
    <w:rsid w:val="00D20773"/>
    <w:rsid w:val="00E022BF"/>
    <w:rsid w:val="00E679A7"/>
    <w:rsid w:val="00E77E25"/>
    <w:rsid w:val="00EF6C83"/>
    <w:rsid w:val="0298391A"/>
    <w:rsid w:val="039412C7"/>
    <w:rsid w:val="078B3F59"/>
    <w:rsid w:val="097E42B9"/>
    <w:rsid w:val="09F67200"/>
    <w:rsid w:val="0AB0051F"/>
    <w:rsid w:val="0BF801E4"/>
    <w:rsid w:val="0C243DFC"/>
    <w:rsid w:val="0E0B3E97"/>
    <w:rsid w:val="0E9E605A"/>
    <w:rsid w:val="0EE31491"/>
    <w:rsid w:val="10E21DF5"/>
    <w:rsid w:val="11346143"/>
    <w:rsid w:val="120947C6"/>
    <w:rsid w:val="12550753"/>
    <w:rsid w:val="12F608AE"/>
    <w:rsid w:val="12FA7F44"/>
    <w:rsid w:val="13CE1894"/>
    <w:rsid w:val="14A2780D"/>
    <w:rsid w:val="16B85BF4"/>
    <w:rsid w:val="172E05D2"/>
    <w:rsid w:val="17423A2C"/>
    <w:rsid w:val="18F90B84"/>
    <w:rsid w:val="1962782D"/>
    <w:rsid w:val="19EC569F"/>
    <w:rsid w:val="1CC77BB3"/>
    <w:rsid w:val="1CFE3D43"/>
    <w:rsid w:val="1D1A0EF4"/>
    <w:rsid w:val="1F3B04C1"/>
    <w:rsid w:val="20246EF0"/>
    <w:rsid w:val="20644DB5"/>
    <w:rsid w:val="219D37C0"/>
    <w:rsid w:val="21B82661"/>
    <w:rsid w:val="22A22930"/>
    <w:rsid w:val="23DA6855"/>
    <w:rsid w:val="25605DBA"/>
    <w:rsid w:val="26692058"/>
    <w:rsid w:val="26782336"/>
    <w:rsid w:val="27631128"/>
    <w:rsid w:val="279C529F"/>
    <w:rsid w:val="284416A2"/>
    <w:rsid w:val="28CD00E4"/>
    <w:rsid w:val="2A5D5F1F"/>
    <w:rsid w:val="2B384F5E"/>
    <w:rsid w:val="2B4D6E2D"/>
    <w:rsid w:val="2B5A44D6"/>
    <w:rsid w:val="2B9D2413"/>
    <w:rsid w:val="30FB6BDC"/>
    <w:rsid w:val="31A674C3"/>
    <w:rsid w:val="32037E77"/>
    <w:rsid w:val="33C84C02"/>
    <w:rsid w:val="35860736"/>
    <w:rsid w:val="3774643F"/>
    <w:rsid w:val="37CD5C53"/>
    <w:rsid w:val="37F46E83"/>
    <w:rsid w:val="37FD1B9B"/>
    <w:rsid w:val="382E4C96"/>
    <w:rsid w:val="39204046"/>
    <w:rsid w:val="3A2E43F1"/>
    <w:rsid w:val="3BC52280"/>
    <w:rsid w:val="3CA61F4A"/>
    <w:rsid w:val="3D01291B"/>
    <w:rsid w:val="40074428"/>
    <w:rsid w:val="40715F17"/>
    <w:rsid w:val="431979E8"/>
    <w:rsid w:val="43A60632"/>
    <w:rsid w:val="454C7C0A"/>
    <w:rsid w:val="46E42FCB"/>
    <w:rsid w:val="47A008A5"/>
    <w:rsid w:val="4B520D74"/>
    <w:rsid w:val="4E3408B9"/>
    <w:rsid w:val="4E823C5D"/>
    <w:rsid w:val="4F2C4187"/>
    <w:rsid w:val="524D3227"/>
    <w:rsid w:val="58597F4C"/>
    <w:rsid w:val="59150A5A"/>
    <w:rsid w:val="59A87277"/>
    <w:rsid w:val="5A080C39"/>
    <w:rsid w:val="5A7D6811"/>
    <w:rsid w:val="5AB44C84"/>
    <w:rsid w:val="5CCE7892"/>
    <w:rsid w:val="5DA76B24"/>
    <w:rsid w:val="5E7C76D8"/>
    <w:rsid w:val="5F78408E"/>
    <w:rsid w:val="5FAD6112"/>
    <w:rsid w:val="5FB6534F"/>
    <w:rsid w:val="60315101"/>
    <w:rsid w:val="60781F51"/>
    <w:rsid w:val="61E8657E"/>
    <w:rsid w:val="64D36160"/>
    <w:rsid w:val="654F2288"/>
    <w:rsid w:val="66DF652C"/>
    <w:rsid w:val="68F22F20"/>
    <w:rsid w:val="6A8F0DA1"/>
    <w:rsid w:val="6BA160FA"/>
    <w:rsid w:val="6CAA299E"/>
    <w:rsid w:val="6D4A6E71"/>
    <w:rsid w:val="6DC10EEF"/>
    <w:rsid w:val="6E497236"/>
    <w:rsid w:val="6F977773"/>
    <w:rsid w:val="703944DB"/>
    <w:rsid w:val="72DF09A3"/>
    <w:rsid w:val="72ED0CC8"/>
    <w:rsid w:val="73856790"/>
    <w:rsid w:val="75422F78"/>
    <w:rsid w:val="75D94C43"/>
    <w:rsid w:val="75E835FF"/>
    <w:rsid w:val="77D47895"/>
    <w:rsid w:val="77F33277"/>
    <w:rsid w:val="788823C8"/>
    <w:rsid w:val="789A1AB9"/>
    <w:rsid w:val="79C95FD1"/>
    <w:rsid w:val="7A47458A"/>
    <w:rsid w:val="7AFA5CF5"/>
    <w:rsid w:val="7D180BA1"/>
    <w:rsid w:val="7DBD6E09"/>
    <w:rsid w:val="7F022992"/>
    <w:rsid w:val="7FC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页眉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3"/>
    <w:qFormat/>
    <w:uiPriority w:val="99"/>
    <w:rPr>
      <w:sz w:val="18"/>
      <w:szCs w:val="18"/>
    </w:rPr>
  </w:style>
  <w:style w:type="character" w:customStyle="1" w:styleId="15">
    <w:name w:val="批注文字 字符"/>
    <w:basedOn w:val="9"/>
    <w:link w:val="2"/>
    <w:semiHidden/>
    <w:qFormat/>
    <w:uiPriority w:val="99"/>
    <w:rPr>
      <w:kern w:val="2"/>
      <w:sz w:val="21"/>
      <w:szCs w:val="24"/>
    </w:rPr>
  </w:style>
  <w:style w:type="character" w:customStyle="1" w:styleId="16">
    <w:name w:val="批注主题 字符"/>
    <w:basedOn w:val="15"/>
    <w:link w:val="6"/>
    <w:semiHidden/>
    <w:qFormat/>
    <w:uiPriority w:val="99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3180</Words>
  <Characters>3237</Characters>
  <Lines>24</Lines>
  <Paragraphs>6</Paragraphs>
  <TotalTime>6</TotalTime>
  <ScaleCrop>false</ScaleCrop>
  <LinksUpToDate>false</LinksUpToDate>
  <CharactersWithSpaces>3238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2022-02-08T10:26:00Z</dcterms:created>
  <dc:creator>SN</dc:creator>
  <cp:lastModifiedBy>Meichóng.</cp:lastModifiedBy>
  <cp:lastPrinted>2022-06-10T07:39:00Z</cp:lastPrinted>
  <dcterms:modified xsi:type="dcterms:W3CDTF">2023-05-09T08:34:00Z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9730E976399141E2A3B150ABCEB82121</vt:lpwstr>
  </property>
</Properties>
</file>