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  <w:t>“燎原之音 百花齐放”党建短视频作品征集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一句“星星之火，可以燎原”指引了全国革命前进的正确方向，坚定了全党全国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群众争取伟大胜利的立场和信心，为全国人民指引了黎明的曙光。如今，新中国将迎来75载辉煌岁月。在这个崭新的时代节点上，青年大学生们应当勇立潮头。本次活动旨在激励青年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深入探寻红色历史的脉络，以情景剧、诗歌朗诵、歌曲演绎、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退役大学生士兵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故事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讲述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短视频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深刻感悟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伟大建党精神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全省普通高校全日制在校学生</w:t>
      </w:r>
      <w:r>
        <w:rPr>
          <w:rStyle w:val="4"/>
          <w:rFonts w:hint="default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二、承办单位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南方医科大学 VR 燎原党建工作室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南方医科大学易班发展中心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三、征集内容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短视频作品为原创作品，作品主题应围绕伟大建党精神进行短视频创作，伟大建党精神是中国共产党在长期革命、建设和改革实践中形成的宝贵精神财富。本次参赛作品要求紧扣伟大建党精神主题，主题鲜明，立意深刻，情感真挚，使用规范的语言文字，形式应具有一定的创新性。以下是具体作品类别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（一）情景剧短视频作品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短视频情景剧应紧扣伟大建党精神主题，展现崇高理想和坚定信念，要求视频内语言规范、历史准确、场景合理，鼓励创新性和融入岭南特色红色人物、事迹元素。如具体某一建党精神的情景剧重现和演绎、跨越时空的人物对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（二）诗歌朗诵短视频作品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短视频诗歌朗诵需突出伟大建党精神主题，表达爱国情怀和时代价值，要求视频中语言清晰、情感充沛，鼓励形式创新和展示岭南特色红色人物、事迹元素，同时确保背景音乐和服装与建党精神主题相契合。如讴歌某一建党精神主题人物的诗歌朗诵、红色教育基地的现场朗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（三）歌曲演绎短视频作品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短视频歌曲演绎应围绕伟大的建党精神，展现爱国情怀和民族自豪，要求旋律优美、歌词深刻，鼓励创新性和情感表达，鼓励红歌新唱，也鼓励原创红歌，确保语言规范、情感传递和演出环境与建党精神主题相协调。如校园原创红色歌曲演唱、红色历史歌曲创意表演唱（快闪、合唱等）、红色歌剧表演唱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（四）退役大学生士兵故事讲述视频作品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退役大学生士兵故事应侧重真实展现退役大学生士兵的成长与转变，强调其入伍初心，对社会的积极贡献，同时体现对建党精神的传承与发扬，彰显新时代青年的责任与担当，如退役大学生个人当兵故事、退役大学生校园宣讲、个人体悟、对其他同学的号召等。投稿作品需注意不涉密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四、作品格式要求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1.视频内容开头应标明作品标题、来源高校及作者姓名等基本信息。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2.短视频可由个人独立完成或团队共同完成。团队成员不超过6人，指导教师不超过2人。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画面稳定清晰，无明显噪音，场景、镜头切换无卡顿，分辨率不低于1080P:1920x1080，视频须为MP4格式，时长5-10分钟，大小不超过1000M。要求声音清楚，画面清晰，内容搭配无遮挡完整字幕，音、画、字幕同步，无错别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4.参赛作品要求原创设计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，各高校需对推荐作品的立场观点、原创性进行审核把关。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五、作品提交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作品由各高校统一申报，每类作品限报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5项作品,不接受个人单独申报。各高校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将参赛资料打包（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命名为：高校名称+燎原之音），内含参赛作品及报名表（附件1）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word版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汇总表（附件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）以及加盖公章的汇总表扫描件，于2024年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日前上传至百度网盘（设置无限期提取码），并将提取链接及提取码发送至邮箱: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"mailto:3576957739@qq.com"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3576957739@qq.com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，邮件主题格式为“高校名称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燎原之音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（五）注意事项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1.主办方和承办方享有本次活动作品的制作推广、新闻宣传等权利，不予支付作者稿酬，作者需积极配合且享有署名权。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.应征作品须为原创作品，不得有侵犯第三方著作权或知识产权等情况。如有纠纷责任自负。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活动最终解释权归主办方所有。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联系人：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 xml:space="preserve"> 张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老师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 xml:space="preserve">    020-62789106    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 xml:space="preserve"> 17725605297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 xml:space="preserve">  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</w:pPr>
      <w:r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“燎原之音”党建短视频征集大赛报名表</w:t>
      </w: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706"/>
        <w:gridCol w:w="1821"/>
        <w:gridCol w:w="193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5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作品类别</w:t>
            </w:r>
          </w:p>
        </w:tc>
        <w:tc>
          <w:tcPr>
            <w:tcW w:w="5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情景剧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诗歌朗诵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歌曲演绎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士兵故事讲述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  者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姓  名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学校院系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年  级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姓  名  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手  机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部门职务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职  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姓  名  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手  机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部门职务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职  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姓  名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年  级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7" w:hRule="atLeas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77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  <w:t xml:space="preserve">（包括：创作背景、创作思路、创作目的和作品简介，限300字以内） </w:t>
            </w: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</w:pPr>
      <w:r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“燎原之音”党建短视频征集大赛推荐作品汇总表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877"/>
        <w:gridCol w:w="540"/>
        <w:gridCol w:w="2057"/>
        <w:gridCol w:w="205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姓  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职    务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邮    编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学生处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负责人：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年  月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7668F42-6322-4786-8922-F2A7F33C6D6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D1F8C9-BD5D-4455-BD4D-0A5326BC6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CD8AA86-FFA2-4A31-A3E9-198D2341C0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D83074-995E-4BF5-8387-634A9FEC5A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4C51441-BEA9-4C53-BD64-DB1DA04E919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CCFD9C6E-6FF0-4CFB-A8C9-1A109591EE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3C1F3088"/>
    <w:rsid w:val="08032808"/>
    <w:rsid w:val="192F165F"/>
    <w:rsid w:val="2DB73BF7"/>
    <w:rsid w:val="3C1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basedOn w:val="3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2024-04-11T08:09:00Z</dcterms:created>
  <dc:creator>Su Shaodan</dc:creator>
  <cp:lastModifiedBy>没有名字</cp:lastModifiedBy>
  <dcterms:modified xsi:type="dcterms:W3CDTF">2024-04-15T09:49:04Z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11EB663D3364492CBC06010929A2E8A9_13</vt:lpwstr>
  </property>
</Properties>
</file>