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AE470">
      <w:pPr>
        <w:ind w:firstLine="0"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 w14:paraId="101D34C7">
      <w:pPr>
        <w:spacing w:before="435" w:beforeLines="100"/>
        <w:ind w:firstLine="0" w:firstLineChars="0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  <w:lang w:val="en-US" w:eastAsia="zh-CN"/>
        </w:rPr>
        <w:t>第二届</w:t>
      </w:r>
      <w:r>
        <w:rPr>
          <w:rFonts w:hint="eastAsia" w:eastAsia="方正小标宋简体" w:cs="方正小标宋简体"/>
          <w:sz w:val="44"/>
          <w:szCs w:val="44"/>
        </w:rPr>
        <w:t>全国大学生职业规划大赛</w:t>
      </w:r>
    </w:p>
    <w:p w14:paraId="0F62C70C">
      <w:pPr>
        <w:spacing w:after="435" w:afterLines="100"/>
        <w:ind w:firstLine="0" w:firstLineChars="0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成长赛道校内选拔赛方案</w:t>
      </w:r>
    </w:p>
    <w:p w14:paraId="67C412D9">
      <w:pPr>
        <w:numPr>
          <w:ilvl w:val="0"/>
          <w:numId w:val="1"/>
        </w:numPr>
        <w:spacing w:line="336" w:lineRule="auto"/>
        <w:ind w:firstLine="640"/>
        <w:rPr>
          <w:rFonts w:eastAsia="黑体" w:cs="仿宋_GB2312"/>
          <w:bCs/>
          <w:color w:val="000000"/>
          <w:szCs w:val="32"/>
        </w:rPr>
      </w:pPr>
      <w:r>
        <w:rPr>
          <w:rFonts w:hint="eastAsia" w:eastAsia="黑体" w:cs="仿宋_GB2312"/>
          <w:bCs/>
          <w:color w:val="000000"/>
          <w:szCs w:val="32"/>
        </w:rPr>
        <w:t>比赛内容</w:t>
      </w:r>
    </w:p>
    <w:p w14:paraId="77996ABF">
      <w:pPr>
        <w:numPr>
          <w:ilvl w:val="255"/>
          <w:numId w:val="0"/>
        </w:numPr>
        <w:spacing w:line="336" w:lineRule="auto"/>
        <w:ind w:firstLine="640"/>
        <w:rPr>
          <w:rFonts w:cs="仿宋_GB2312"/>
          <w:bCs/>
          <w:color w:val="000000"/>
          <w:szCs w:val="32"/>
        </w:rPr>
      </w:pPr>
      <w:r>
        <w:rPr>
          <w:rFonts w:hint="eastAsia" w:cs="仿宋_GB2312"/>
          <w:bCs/>
          <w:color w:val="000000"/>
          <w:szCs w:val="32"/>
        </w:rPr>
        <w:t>考察学生职业发展规划的科学性和围绕实现职业目标的成长过程</w:t>
      </w:r>
      <w:r>
        <w:rPr>
          <w:rFonts w:cs="仿宋_GB2312"/>
          <w:bCs/>
          <w:color w:val="000000"/>
          <w:szCs w:val="32"/>
        </w:rPr>
        <w:t>，通过学习实践</w:t>
      </w:r>
      <w:r>
        <w:rPr>
          <w:rFonts w:hint="eastAsia" w:cs="仿宋_GB2312"/>
          <w:bCs/>
          <w:color w:val="000000"/>
          <w:szCs w:val="32"/>
        </w:rPr>
        <w:t>持续提升职业目标的达成度，增强综合素质和能力。</w:t>
      </w:r>
    </w:p>
    <w:p w14:paraId="13BAC3C8">
      <w:pPr>
        <w:numPr>
          <w:ilvl w:val="0"/>
          <w:numId w:val="1"/>
        </w:numPr>
        <w:spacing w:line="336" w:lineRule="auto"/>
        <w:ind w:firstLine="640"/>
        <w:rPr>
          <w:rFonts w:eastAsia="黑体" w:cs="仿宋_GB2312"/>
          <w:bCs/>
          <w:color w:val="000000"/>
          <w:szCs w:val="32"/>
        </w:rPr>
      </w:pPr>
      <w:r>
        <w:rPr>
          <w:rFonts w:hint="eastAsia" w:eastAsia="黑体" w:cs="仿宋_GB2312"/>
          <w:bCs/>
          <w:color w:val="000000"/>
          <w:szCs w:val="32"/>
        </w:rPr>
        <w:t>参赛组别和对象</w:t>
      </w:r>
    </w:p>
    <w:p w14:paraId="27A9DF5A">
      <w:pPr>
        <w:spacing w:line="336" w:lineRule="auto"/>
        <w:ind w:firstLine="640"/>
        <w:rPr>
          <w:rFonts w:cs="仿宋_GB2312"/>
        </w:rPr>
      </w:pPr>
      <w:r>
        <w:rPr>
          <w:rFonts w:hint="eastAsia" w:cs="仿宋_GB2312"/>
          <w:bCs/>
          <w:color w:val="000000"/>
          <w:szCs w:val="32"/>
        </w:rPr>
        <w:t>成长赛道</w:t>
      </w:r>
      <w:r>
        <w:rPr>
          <w:rFonts w:hint="eastAsia" w:cs="仿宋_GB2312"/>
        </w:rPr>
        <w:t>参赛对象为</w:t>
      </w:r>
      <w:r>
        <w:rPr>
          <w:rFonts w:hint="eastAsia" w:cs="仿宋_GB2312"/>
          <w:bCs/>
          <w:color w:val="000000"/>
          <w:szCs w:val="32"/>
        </w:rPr>
        <w:t>全日制</w:t>
      </w:r>
      <w:r>
        <w:rPr>
          <w:rFonts w:hint="eastAsia" w:cs="仿宋_GB2312"/>
          <w:color w:val="000000"/>
          <w:szCs w:val="32"/>
        </w:rPr>
        <w:t>一、二、三年级本科生</w:t>
      </w:r>
      <w:r>
        <w:rPr>
          <w:rFonts w:hint="eastAsia" w:cs="仿宋_GB2312"/>
          <w:bCs/>
          <w:color w:val="000000"/>
          <w:szCs w:val="32"/>
        </w:rPr>
        <w:t>。</w:t>
      </w:r>
    </w:p>
    <w:p w14:paraId="509D1B53">
      <w:pPr>
        <w:widowControl/>
        <w:numPr>
          <w:ilvl w:val="0"/>
          <w:numId w:val="1"/>
        </w:numPr>
        <w:spacing w:line="336" w:lineRule="auto"/>
        <w:ind w:firstLine="640" w:firstLineChars="0"/>
        <w:rPr>
          <w:rFonts w:eastAsia="黑体" w:cs="仿宋_GB2312"/>
          <w:bCs/>
          <w:color w:val="000000"/>
          <w:szCs w:val="32"/>
        </w:rPr>
      </w:pPr>
      <w:r>
        <w:rPr>
          <w:rFonts w:hint="eastAsia" w:eastAsia="黑体" w:cs="仿宋_GB2312"/>
          <w:bCs/>
          <w:color w:val="000000"/>
          <w:szCs w:val="32"/>
        </w:rPr>
        <w:t>参赛材料要求</w:t>
      </w:r>
    </w:p>
    <w:p w14:paraId="3B117836">
      <w:pPr>
        <w:widowControl/>
        <w:spacing w:line="336" w:lineRule="auto"/>
        <w:ind w:firstLine="640"/>
        <w:jc w:val="left"/>
        <w:rPr>
          <w:rFonts w:cs="仿宋_GB2312"/>
        </w:rPr>
      </w:pPr>
      <w:r>
        <w:rPr>
          <w:rFonts w:hint="eastAsia" w:cs="仿宋_GB2312"/>
        </w:rPr>
        <w:t>选手在大赛平台（网址：zgs.chsi.com.cn）提交以下参赛材料：</w:t>
      </w:r>
    </w:p>
    <w:p w14:paraId="17A5760C">
      <w:pPr>
        <w:widowControl/>
        <w:numPr>
          <w:ilvl w:val="0"/>
          <w:numId w:val="2"/>
        </w:numPr>
        <w:spacing w:line="336" w:lineRule="auto"/>
        <w:ind w:firstLineChars="0"/>
        <w:jc w:val="left"/>
        <w:rPr>
          <w:rFonts w:cs="仿宋_GB2312"/>
        </w:rPr>
      </w:pPr>
      <w:r>
        <w:rPr>
          <w:rFonts w:hint="eastAsia" w:cs="仿宋_GB2312"/>
          <w:color w:val="000000"/>
          <w:szCs w:val="32"/>
        </w:rPr>
        <w:t>生涯发展报告：介绍职业发展规划、实现职业目标的具体行动和成果（</w:t>
      </w:r>
      <w:r>
        <w:rPr>
          <w:rFonts w:hint="eastAsia" w:cs="仿宋_GB2312"/>
        </w:rPr>
        <w:t>PDF格式，文字不超过1500字，如有图表不超过5张</w:t>
      </w:r>
      <w:r>
        <w:rPr>
          <w:rFonts w:hint="eastAsia" w:cs="仿宋_GB2312"/>
          <w:color w:val="000000"/>
          <w:szCs w:val="32"/>
        </w:rPr>
        <w:t>）</w:t>
      </w:r>
      <w:r>
        <w:rPr>
          <w:rFonts w:hint="eastAsia" w:cs="仿宋_GB2312"/>
        </w:rPr>
        <w:t>。</w:t>
      </w:r>
    </w:p>
    <w:p w14:paraId="724474A5">
      <w:pPr>
        <w:widowControl/>
        <w:numPr>
          <w:ilvl w:val="0"/>
          <w:numId w:val="2"/>
        </w:numPr>
        <w:spacing w:line="336" w:lineRule="auto"/>
        <w:ind w:firstLineChars="0"/>
        <w:jc w:val="left"/>
        <w:rPr>
          <w:rFonts w:cs="仿宋_GB2312"/>
        </w:rPr>
      </w:pPr>
      <w:r>
        <w:rPr>
          <w:rFonts w:hint="eastAsia" w:cs="仿宋_GB2312"/>
        </w:rPr>
        <w:t>生涯发展展示（PPT格式，不超过50MB；可加入视频）。</w:t>
      </w:r>
    </w:p>
    <w:p w14:paraId="4054CD36">
      <w:pPr>
        <w:widowControl/>
        <w:numPr>
          <w:ilvl w:val="0"/>
          <w:numId w:val="1"/>
        </w:numPr>
        <w:spacing w:line="336" w:lineRule="auto"/>
        <w:ind w:firstLine="640"/>
        <w:rPr>
          <w:rFonts w:eastAsia="黑体" w:cs="仿宋_GB2312"/>
          <w:bCs/>
          <w:color w:val="000000"/>
          <w:szCs w:val="32"/>
        </w:rPr>
      </w:pPr>
      <w:r>
        <w:rPr>
          <w:rFonts w:hint="eastAsia" w:eastAsia="黑体" w:cs="仿宋_GB2312"/>
          <w:bCs/>
          <w:color w:val="000000"/>
          <w:szCs w:val="32"/>
        </w:rPr>
        <w:t>比赛环节</w:t>
      </w:r>
    </w:p>
    <w:p w14:paraId="66E3C7E0">
      <w:pPr>
        <w:adjustRightInd/>
        <w:spacing w:line="336" w:lineRule="auto"/>
        <w:ind w:firstLine="640"/>
        <w:rPr>
          <w:rFonts w:cs="仿宋_GB2312"/>
          <w:color w:val="000000"/>
          <w:szCs w:val="32"/>
        </w:rPr>
      </w:pPr>
      <w:r>
        <w:rPr>
          <w:rFonts w:hint="eastAsia" w:cs="仿宋_GB2312"/>
          <w:color w:val="000000"/>
          <w:szCs w:val="32"/>
        </w:rPr>
        <w:t>成长赛道设主题陈述、评委提问和天降实习</w:t>
      </w:r>
      <w:r>
        <w:rPr>
          <w:rFonts w:cs="仿宋_GB2312"/>
          <w:color w:val="000000"/>
          <w:szCs w:val="32"/>
        </w:rPr>
        <w:t>offer</w:t>
      </w:r>
      <w:r>
        <w:rPr>
          <w:rFonts w:hint="eastAsia" w:cs="仿宋_GB2312"/>
          <w:color w:val="000000"/>
          <w:szCs w:val="32"/>
        </w:rPr>
        <w:t>（实习意向）环节。</w:t>
      </w:r>
    </w:p>
    <w:p w14:paraId="0D87EB16">
      <w:pPr>
        <w:adjustRightInd/>
        <w:spacing w:line="336" w:lineRule="auto"/>
        <w:ind w:firstLine="640"/>
        <w:rPr>
          <w:rFonts w:cs="仿宋_GB2312"/>
          <w:color w:val="000000"/>
          <w:szCs w:val="32"/>
        </w:rPr>
      </w:pPr>
      <w:r>
        <w:rPr>
          <w:rFonts w:hint="eastAsia" w:eastAsia="楷体_GB2312" w:cs="仿宋_GB2312"/>
          <w:color w:val="000000"/>
          <w:szCs w:val="32"/>
        </w:rPr>
        <w:t>（一）主题陈述（8分钟）</w:t>
      </w:r>
      <w:r>
        <w:rPr>
          <w:rFonts w:hint="eastAsia" w:cs="仿宋_GB2312"/>
          <w:color w:val="000000"/>
          <w:szCs w:val="32"/>
        </w:rPr>
        <w:t>：选手结合生涯发展报告进行陈述和展示。</w:t>
      </w:r>
    </w:p>
    <w:p w14:paraId="2E863350">
      <w:pPr>
        <w:adjustRightInd/>
        <w:spacing w:line="336" w:lineRule="auto"/>
        <w:ind w:firstLine="640"/>
        <w:rPr>
          <w:rFonts w:cs="仿宋_GB2312"/>
          <w:color w:val="000000"/>
          <w:szCs w:val="32"/>
        </w:rPr>
      </w:pPr>
      <w:r>
        <w:rPr>
          <w:rFonts w:hint="eastAsia" w:eastAsia="楷体_GB2312" w:cs="仿宋_GB2312"/>
          <w:color w:val="000000"/>
          <w:szCs w:val="32"/>
        </w:rPr>
        <w:t>（二）评委提问（5分钟）</w:t>
      </w:r>
      <w:r>
        <w:rPr>
          <w:rFonts w:hint="eastAsia" w:cs="仿宋_GB2312"/>
          <w:color w:val="000000"/>
          <w:szCs w:val="32"/>
        </w:rPr>
        <w:t>：评委结合选手陈述和现场表现进行提问。</w:t>
      </w:r>
    </w:p>
    <w:p w14:paraId="0F2DF10D">
      <w:pPr>
        <w:widowControl/>
        <w:adjustRightInd/>
        <w:spacing w:line="336" w:lineRule="auto"/>
        <w:ind w:firstLine="640"/>
        <w:rPr>
          <w:rFonts w:eastAsia="楷体_GB2312" w:cs="仿宋_GB2312"/>
          <w:color w:val="000000"/>
          <w:szCs w:val="32"/>
        </w:rPr>
      </w:pPr>
      <w:r>
        <w:rPr>
          <w:rFonts w:hint="eastAsia" w:eastAsia="楷体_GB2312" w:cs="仿宋_GB2312"/>
          <w:color w:val="000000"/>
          <w:szCs w:val="32"/>
        </w:rPr>
        <w:t>（三）目标职业能力展示（2分钟）：</w:t>
      </w:r>
      <w:r>
        <w:rPr>
          <w:rFonts w:hint="eastAsia" w:ascii="仿宋_GB2312" w:hAnsi="仿宋_GB2312" w:cs="仿宋_GB2312"/>
          <w:color w:val="000000"/>
          <w:szCs w:val="32"/>
        </w:rPr>
        <w:t>选手自行准备2分钟目标职业能力展示，展示环节仅限人与物互动，物可以是课桌等简易道具或PPT背景，不设助演人员。</w:t>
      </w:r>
    </w:p>
    <w:p w14:paraId="17752749">
      <w:pPr>
        <w:widowControl/>
        <w:adjustRightInd/>
        <w:spacing w:line="336" w:lineRule="auto"/>
        <w:ind w:firstLine="640"/>
        <w:rPr>
          <w:rFonts w:eastAsia="楷体_GB2312" w:cs="仿宋_GB2312"/>
          <w:color w:val="000000"/>
          <w:szCs w:val="32"/>
        </w:rPr>
      </w:pPr>
      <w:r>
        <w:rPr>
          <w:rFonts w:hint="eastAsia" w:eastAsia="楷体_GB2312" w:cs="仿宋_GB2312"/>
          <w:color w:val="000000"/>
          <w:szCs w:val="32"/>
        </w:rPr>
        <w:t>（四）天降实习</w:t>
      </w:r>
      <w:r>
        <w:rPr>
          <w:rFonts w:eastAsia="楷体_GB2312" w:cs="仿宋_GB2312"/>
          <w:color w:val="000000"/>
          <w:szCs w:val="32"/>
        </w:rPr>
        <w:t>offe</w:t>
      </w:r>
      <w:r>
        <w:rPr>
          <w:rFonts w:eastAsia="楷体_GB2312" w:cs="仿宋_GB2312"/>
          <w:color w:val="000000"/>
          <w:spacing w:val="20"/>
          <w:szCs w:val="32"/>
        </w:rPr>
        <w:t>r</w:t>
      </w:r>
      <w:r>
        <w:rPr>
          <w:rFonts w:hint="eastAsia" w:eastAsia="楷体_GB2312" w:cs="仿宋_GB2312"/>
          <w:color w:val="000000"/>
          <w:spacing w:val="20"/>
          <w:szCs w:val="32"/>
        </w:rPr>
        <w:t>（</w:t>
      </w:r>
      <w:r>
        <w:rPr>
          <w:rFonts w:eastAsia="楷体_GB2312" w:cs="仿宋_GB2312"/>
          <w:color w:val="000000"/>
          <w:szCs w:val="32"/>
        </w:rPr>
        <w:t>3</w:t>
      </w:r>
      <w:r>
        <w:rPr>
          <w:rFonts w:hint="eastAsia" w:eastAsia="楷体_GB2312" w:cs="仿宋_GB2312"/>
          <w:color w:val="000000"/>
          <w:szCs w:val="32"/>
        </w:rPr>
        <w:t>分钟）：</w:t>
      </w:r>
      <w:r>
        <w:rPr>
          <w:rFonts w:hint="eastAsia" w:ascii="仿宋_GB2312" w:hAnsi="仿宋_GB2312" w:cs="仿宋_GB2312"/>
          <w:color w:val="000000"/>
          <w:szCs w:val="32"/>
        </w:rPr>
        <w:t>用人单位根据选手表现，决定是否给出实习意向，并对选手</w:t>
      </w:r>
      <w:r>
        <w:rPr>
          <w:rFonts w:hint="eastAsia" w:cs="仿宋_GB2312"/>
        </w:rPr>
        <w:t>作</w:t>
      </w:r>
      <w:r>
        <w:rPr>
          <w:rFonts w:hint="eastAsia" w:ascii="仿宋_GB2312" w:hAnsi="仿宋_GB2312" w:cs="仿宋_GB2312"/>
          <w:color w:val="000000"/>
          <w:szCs w:val="32"/>
        </w:rPr>
        <w:t>点评。</w:t>
      </w:r>
    </w:p>
    <w:p w14:paraId="05AC8ADC">
      <w:pPr>
        <w:widowControl/>
        <w:numPr>
          <w:ilvl w:val="0"/>
          <w:numId w:val="1"/>
        </w:numPr>
        <w:spacing w:line="336" w:lineRule="auto"/>
        <w:ind w:firstLine="640"/>
        <w:rPr>
          <w:rFonts w:eastAsia="黑体" w:cs="仿宋_GB2312"/>
          <w:bCs/>
          <w:color w:val="000000"/>
          <w:szCs w:val="32"/>
        </w:rPr>
      </w:pPr>
      <w:r>
        <w:rPr>
          <w:rFonts w:hint="eastAsia" w:eastAsia="黑体" w:cs="仿宋_GB2312"/>
          <w:bCs/>
          <w:color w:val="000000"/>
          <w:szCs w:val="32"/>
        </w:rPr>
        <w:t>评审标准</w:t>
      </w:r>
    </w:p>
    <w:tbl>
      <w:tblPr>
        <w:tblStyle w:val="5"/>
        <w:tblW w:w="50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776"/>
        <w:gridCol w:w="808"/>
      </w:tblGrid>
      <w:tr w14:paraId="3AECA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9" w:type="pct"/>
            <w:vAlign w:val="center"/>
          </w:tcPr>
          <w:p w14:paraId="16CEED5B"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3959" w:type="pct"/>
            <w:vAlign w:val="center"/>
          </w:tcPr>
          <w:p w14:paraId="50386D52"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472" w:type="pct"/>
            <w:vAlign w:val="center"/>
          </w:tcPr>
          <w:p w14:paraId="732DBECD"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分值</w:t>
            </w:r>
          </w:p>
        </w:tc>
      </w:tr>
      <w:tr w14:paraId="7804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569" w:type="pct"/>
            <w:vAlign w:val="center"/>
          </w:tcPr>
          <w:p w14:paraId="63F4547F"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职业目标</w:t>
            </w:r>
          </w:p>
        </w:tc>
        <w:tc>
          <w:tcPr>
            <w:tcW w:w="3959" w:type="pct"/>
            <w:vAlign w:val="center"/>
          </w:tcPr>
          <w:p w14:paraId="33DCF99B"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职业目标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体现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积极正向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的价值追求，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能够将个人理想与国家需要、经济社会发展相结合。</w:t>
            </w:r>
          </w:p>
          <w:p w14:paraId="47636FD4"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职业目标匹配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个人价值观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能力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优势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兴趣特点。</w:t>
            </w:r>
          </w:p>
          <w:p w14:paraId="177F93B6"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.准确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认识目标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职业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在专业知识、通用素质、就业能力等方面的要求，科学分析个人现实情况与目标要求的差距，制定合理可行的计划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72" w:type="pct"/>
            <w:vAlign w:val="center"/>
          </w:tcPr>
          <w:p w14:paraId="26951323">
            <w:pPr>
              <w:spacing w:line="240" w:lineRule="auto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14:paraId="68DD1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569" w:type="pct"/>
            <w:vAlign w:val="center"/>
          </w:tcPr>
          <w:p w14:paraId="420CF88F"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行动成果</w:t>
            </w:r>
          </w:p>
        </w:tc>
        <w:tc>
          <w:tcPr>
            <w:tcW w:w="3959" w:type="pct"/>
            <w:vAlign w:val="center"/>
          </w:tcPr>
          <w:p w14:paraId="5576E42A"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成长行动符合目标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职业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在通用素质、就业能力、职业道德等方面的要求。</w:t>
            </w:r>
          </w:p>
          <w:p w14:paraId="20C205B4"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成长行动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对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弥补个人不足的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针对性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较强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。</w:t>
            </w:r>
          </w:p>
          <w:p w14:paraId="0F0474EA"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能够将专业知识应用于成长实践，提高通用素质和就业能力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。</w:t>
            </w:r>
          </w:p>
          <w:p w14:paraId="2AAE9192"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4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成长行动内容丰富，取得阶段性成果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72" w:type="pct"/>
            <w:vAlign w:val="center"/>
          </w:tcPr>
          <w:p w14:paraId="2F4EF6FC">
            <w:pPr>
              <w:spacing w:line="240" w:lineRule="auto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14:paraId="3B5F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569" w:type="pct"/>
            <w:vAlign w:val="center"/>
          </w:tcPr>
          <w:p w14:paraId="2623C980"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目标契合度</w:t>
            </w:r>
          </w:p>
        </w:tc>
        <w:tc>
          <w:tcPr>
            <w:tcW w:w="3959" w:type="pct"/>
            <w:vAlign w:val="center"/>
          </w:tcPr>
          <w:p w14:paraId="0342628B"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行动成果与职业目标的契合程度。</w:t>
            </w:r>
          </w:p>
          <w:p w14:paraId="7F81D11C"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总结成长行动中存在的不足和原因，对成长计划进行自我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评估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和动态调整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72" w:type="pct"/>
            <w:vAlign w:val="center"/>
          </w:tcPr>
          <w:p w14:paraId="41DCC1BD">
            <w:pPr>
              <w:spacing w:line="240" w:lineRule="auto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14:paraId="18DD8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69" w:type="pct"/>
            <w:vAlign w:val="center"/>
          </w:tcPr>
          <w:p w14:paraId="13BD0720"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实习意向</w:t>
            </w:r>
          </w:p>
        </w:tc>
        <w:tc>
          <w:tcPr>
            <w:tcW w:w="3959" w:type="pct"/>
            <w:vAlign w:val="center"/>
          </w:tcPr>
          <w:p w14:paraId="1A8DDA35">
            <w:pPr>
              <w:numPr>
                <w:ilvl w:val="255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现场获得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用人单位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发放实习意向情况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472" w:type="pct"/>
            <w:vAlign w:val="center"/>
          </w:tcPr>
          <w:p w14:paraId="0859269B">
            <w:pPr>
              <w:spacing w:line="240" w:lineRule="auto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</w:tbl>
    <w:p w14:paraId="15745471">
      <w:pPr>
        <w:widowControl/>
        <w:numPr>
          <w:ilvl w:val="255"/>
          <w:numId w:val="0"/>
        </w:numPr>
        <w:spacing w:line="336" w:lineRule="auto"/>
        <w:rPr>
          <w:rFonts w:hint="eastAsia" w:cs="仿宋_GB2312"/>
          <w:color w:val="000000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E3CF7">
    <w:pPr>
      <w:pStyle w:val="2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2495550</wp:posOffset>
              </wp:positionH>
              <wp:positionV relativeFrom="paragraph">
                <wp:posOffset>-5080</wp:posOffset>
              </wp:positionV>
              <wp:extent cx="282575" cy="355600"/>
              <wp:effectExtent l="0" t="0" r="317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E6F4B8">
                          <w:pPr>
                            <w:pStyle w:val="2"/>
                            <w:ind w:firstLine="0" w:firstLineChars="0"/>
                            <w:jc w:val="center"/>
                            <w:rPr>
                              <w:sz w:val="24"/>
                              <w:szCs w:val="36"/>
                            </w:rPr>
                          </w:pPr>
                          <w:r>
                            <w:rPr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6"/>
                            </w:rPr>
                            <w:t>11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5pt;margin-top:-0.4pt;height:28pt;width:22.25pt;mso-position-horizontal-relative:margin;z-index:251659264;mso-width-relative:page;mso-height-relative:page;" filled="f" stroked="f" coordsize="21600,21600" o:gfxdata="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z9fle2AAAAAgBAAAPAAAAAAAAAAEAIAAAACIAAABkcnMvZG93bnJldi54bWxQ&#10;SwECFAAUAAAACACHTuJAGckO5jACAABVBAAADgAAAAAAAAABACAAAAAn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E6F4B8">
                    <w:pPr>
                      <w:pStyle w:val="2"/>
                      <w:ind w:firstLine="0" w:firstLineChars="0"/>
                      <w:jc w:val="center"/>
                      <w:rPr>
                        <w:sz w:val="24"/>
                        <w:szCs w:val="36"/>
                      </w:rPr>
                    </w:pPr>
                    <w:r>
                      <w:rPr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sz w:val="24"/>
                        <w:szCs w:val="36"/>
                      </w:rPr>
                      <w:t>11</w:t>
                    </w:r>
                    <w:r>
                      <w:rPr>
                        <w:sz w:val="24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BA233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D20A9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A334F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E6A22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F3C87"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45A23D"/>
    <w:multiLevelType w:val="singleLevel"/>
    <w:tmpl w:val="D045A23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D9F3AE73"/>
    <w:multiLevelType w:val="singleLevel"/>
    <w:tmpl w:val="D9F3AE7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TFjZDFjMDRiMzA0MzBiN2IyM2I1MDdjYWI0YmYifQ=="/>
  </w:docVars>
  <w:rsids>
    <w:rsidRoot w:val="00294D90"/>
    <w:rsid w:val="00294D90"/>
    <w:rsid w:val="007E354D"/>
    <w:rsid w:val="22711C11"/>
    <w:rsid w:val="339800A4"/>
    <w:rsid w:val="40112D8B"/>
    <w:rsid w:val="4F8C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7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rFonts w:ascii="Times New Roman" w:hAnsi="Times New Roman" w:eastAsia="仿宋_GB2312" w:cs="Times New Roman"/>
      <w:sz w:val="18"/>
      <w14:ligatures w14:val="none"/>
    </w:rPr>
  </w:style>
  <w:style w:type="character" w:customStyle="1" w:styleId="8">
    <w:name w:val="页眉 字符"/>
    <w:basedOn w:val="6"/>
    <w:link w:val="3"/>
    <w:qFormat/>
    <w:uiPriority w:val="0"/>
    <w:rPr>
      <w:rFonts w:ascii="Times New Roman" w:hAnsi="Times New Roman" w:eastAsia="仿宋_GB2312" w:cs="Times New Roman"/>
      <w:sz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756</Words>
  <Characters>803</Characters>
  <Lines>6</Lines>
  <Paragraphs>1</Paragraphs>
  <TotalTime>8</TotalTime>
  <ScaleCrop>false</ScaleCrop>
  <LinksUpToDate>false</LinksUpToDate>
  <CharactersWithSpaces>803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2023-10-22T23:43:00Z</dcterms:created>
  <dc:creator>c l</dc:creator>
  <cp:lastModifiedBy>万宗节</cp:lastModifiedBy>
  <dcterms:modified xsi:type="dcterms:W3CDTF">2024-07-11T03:48:52Z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AF646F85147C40C887A99245AB4144E8_12</vt:lpwstr>
  </property>
</Properties>
</file>