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B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03C1B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</w:p>
    <w:p w14:paraId="7666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2024年华南师范大学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思想政治工作作品</w:t>
      </w:r>
    </w:p>
    <w:p w14:paraId="1EC54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征集选题及推荐要求</w:t>
      </w:r>
    </w:p>
    <w:bookmarkEnd w:id="0"/>
    <w:p w14:paraId="267DA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 w14:paraId="4B79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一、征集选题</w:t>
      </w:r>
    </w:p>
    <w:p w14:paraId="393A5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(一)论文</w:t>
      </w:r>
    </w:p>
    <w:p w14:paraId="7BCB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1.高校学生思想政治教育研究</w:t>
      </w:r>
    </w:p>
    <w:p w14:paraId="2F15B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2.高校学生管理工作研究</w:t>
      </w:r>
    </w:p>
    <w:p w14:paraId="1DDF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3.高校思想政治工作队伍建设研究</w:t>
      </w:r>
    </w:p>
    <w:p w14:paraId="08E8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4.高校心理健康工作研究</w:t>
      </w:r>
    </w:p>
    <w:p w14:paraId="3B6C8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(二)案例</w:t>
      </w:r>
    </w:p>
    <w:p w14:paraId="11D0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1.思想理论教育类。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包括理想信念教育、爱国主义教育、网络思政、校园文化建设、贯彻党的二十届三中全会精神等。</w:t>
      </w:r>
    </w:p>
    <w:p w14:paraId="5288F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2.学生管理服务类。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包括校园危机事件应对、党团和班级建设、资助育人、学生事务管理、“一站式”学生社区建设、民族学生教育管理、港澳台侨学生教育管理等。</w:t>
      </w:r>
    </w:p>
    <w:p w14:paraId="0923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3.学生发展指导类。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包括学涯规划指导、学风建设、就业创业指导等。</w:t>
      </w:r>
    </w:p>
    <w:p w14:paraId="2C43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4.心理健康类。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包括心理知识宣传普及、积极心理培育、心理咨询服务、危机预防干预等。</w:t>
      </w:r>
    </w:p>
    <w:p w14:paraId="0A04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5.队伍建设类。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包括辅导员队伍建设、职业规划、辅导员工作室建设等。</w:t>
      </w:r>
    </w:p>
    <w:p w14:paraId="0FD3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(三)教学视频</w:t>
      </w:r>
    </w:p>
    <w:p w14:paraId="0C3B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1.大学生思想理论教育和价值引领</w:t>
      </w:r>
    </w:p>
    <w:p w14:paraId="09551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2.党团和班级建设</w:t>
      </w:r>
    </w:p>
    <w:p w14:paraId="5181C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3.学风建设</w:t>
      </w:r>
    </w:p>
    <w:p w14:paraId="29E64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4.学生日常事务管理</w:t>
      </w:r>
    </w:p>
    <w:p w14:paraId="2E714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5.心理健康教育*</w:t>
      </w:r>
    </w:p>
    <w:p w14:paraId="349C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6.网络思想政治教育*</w:t>
      </w:r>
    </w:p>
    <w:p w14:paraId="03B55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7.校园危机事件应对</w:t>
      </w:r>
    </w:p>
    <w:p w14:paraId="6F0E1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8.职业规划与就业创业指导*</w:t>
      </w:r>
    </w:p>
    <w:p w14:paraId="3186C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9.理论和实践研究</w:t>
      </w:r>
    </w:p>
    <w:p w14:paraId="086B9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10.辅导员成长发展*</w:t>
      </w:r>
    </w:p>
    <w:p w14:paraId="19CB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11.办公效率提升技术与应用</w:t>
      </w:r>
    </w:p>
    <w:p w14:paraId="2CA3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12.校园文化精品项目创作技巧*</w:t>
      </w:r>
    </w:p>
    <w:p w14:paraId="7C600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13.互联网思政平台的建构与应用*</w:t>
      </w:r>
    </w:p>
    <w:p w14:paraId="34FC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14.校园媒体选题与数字媒体制作技巧</w:t>
      </w:r>
    </w:p>
    <w:p w14:paraId="5CAF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(带*号为重点征集方向)</w:t>
      </w:r>
    </w:p>
    <w:p w14:paraId="5B89E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四)原创文化精品</w:t>
      </w:r>
    </w:p>
    <w:p w14:paraId="40602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作品应为高校师生自主创作生产、创新性高、可推广性强的</w:t>
      </w:r>
    </w:p>
    <w:p w14:paraId="23CF8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校园文化作品，包括舞台剧、音乐、舞蹈、影视、文学作品等。</w:t>
      </w:r>
    </w:p>
    <w:p w14:paraId="571C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5175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3395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、推荐要求</w:t>
      </w:r>
    </w:p>
    <w:p w14:paraId="2553C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优秀论文</w:t>
      </w:r>
    </w:p>
    <w:p w14:paraId="2E58B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论文围绕选题方向，自拟题目，观点正确、主题鲜明，字数不少于6000字，总文字复制比≤30%。</w:t>
      </w:r>
    </w:p>
    <w:p w14:paraId="435E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优秀案例</w:t>
      </w:r>
    </w:p>
    <w:p w14:paraId="0C1C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：案例是指某一个相对独立的工作事件的发生与处理过程，要有明确的问题意识、完整的事件叙述、问题分析、问题解决方法、事件处理结果以及相关反思等内容。工作总结、某个活动过程的记录以及某项工作的方案设计等不属于案例。一篇案例字数不少于3000字，总文字复制比≤30%。</w:t>
      </w:r>
    </w:p>
    <w:p w14:paraId="78BFA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案例应包含题目、事件或工作过程、关键问题分析、工作思路、工作方法、工作经验以及启示等。如案例中涉及学生个人信息应使用化名，注意保护学生隐私。</w:t>
      </w:r>
    </w:p>
    <w:p w14:paraId="3E6FF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教学视频</w:t>
      </w:r>
    </w:p>
    <w:p w14:paraId="19093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视频内容应包括作品标题、作者简介、内容导入、内容展开、内容总结等部分，作者可根据具体情况进行调整。教学视频可由个人独立完成或团队共同完成。团队人数不超过3人，原则上署名作者须参与授课。</w:t>
      </w:r>
    </w:p>
    <w:p w14:paraId="2C01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画面稳定清晰，无明显噪音，场景、镜头切换无卡顿，分辨率为全高清1080P:1920x1080，帧速率25帧/秒，扫描方式为逐行扫描，视频压缩格式H.264，音频编码器AAC，像素高宽比1.0，视频码流2—3Mbps，音频采样率48000HZ，声音通道为双通道,音频码流128—192kbps，画幅比例16:9，横向，MP4格式，单个视频时长控制在5-60分钟内。</w:t>
      </w:r>
    </w:p>
    <w:p w14:paraId="3D0B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3.搭配无遮挡完整字幕，字幕内容符合国家或行业相关标准(如《标点符号用法》GB/T15834—2011),正确规范使用字、词、句，无错别字或其他错误。</w:t>
      </w:r>
    </w:p>
    <w:p w14:paraId="23061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4.音、画、字幕同步。</w:t>
      </w:r>
    </w:p>
    <w:p w14:paraId="39DAC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原创文化精品</w:t>
      </w:r>
    </w:p>
    <w:p w14:paraId="095C2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作品应具有较高的艺术水准和欣赏价值，能呈现良好的思想内涵和艺术品位。内容包括但不限于文艺作品表演、某个知识片段讲解、某个重要理论观点或学术观点以及名人名言的讲解与展示等。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2ABF46-2B61-4B84-8D4F-2070DC604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EF31AC-8EBE-43C6-BB0D-10820AB5E68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2843795-6072-4035-8849-1FE4CF18AFDD}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7770E12-69FD-4BFA-9A9F-8DEDC00A3A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DYxMmI1MmQ5OTRhM2I4ODRhOTY5MmI3MGNhY2EifQ=="/>
  </w:docVars>
  <w:rsids>
    <w:rsidRoot w:val="4B345BF7"/>
    <w:rsid w:val="4B3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2024-09-25T08:44:00Z</dcterms:created>
  <dc:creator>黄钰涛</dc:creator>
  <cp:lastModifiedBy>黄钰涛</cp:lastModifiedBy>
  <dcterms:modified xsi:type="dcterms:W3CDTF">2024-09-25T08:51:33Z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7F5D96D57A4B493489FA6A4FF22A95FC_11</vt:lpwstr>
  </property>
</Properties>
</file>