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E8" w:rsidRDefault="00D943E8" w:rsidP="002A65B8">
      <w:pPr>
        <w:jc w:val="center"/>
        <w:rPr>
          <w:rFonts w:ascii="方正黑体_GBK" w:eastAsia="方正黑体_GBK"/>
          <w:sz w:val="32"/>
          <w:szCs w:val="32"/>
        </w:rPr>
      </w:pPr>
      <w:bookmarkStart w:id="0" w:name="_GoBack"/>
      <w:bookmarkEnd w:id="0"/>
      <w:r>
        <w:rPr>
          <w:rFonts w:ascii="方正黑体_GBK" w:eastAsia="方正黑体_GBK" w:hint="eastAsia"/>
          <w:sz w:val="32"/>
          <w:szCs w:val="32"/>
        </w:rPr>
        <w:t>广东大学生科技创新培育专项资金（“攀登计划”专项资金）运行过程存在问题释疑</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1.问：什么样的项目可以申请延期结题，具体可以推迟多长时间？</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立项项目的研究周期为一年，在每年12月份中下旬需进行项目结题。由于研究试验时间周期跨度长或者是实验过程中发现前期研究出现错误等，需要重新规划研究计划和研究参数的项目，因故确实不能按期完成，可以申请延期半年。拟申请延期的项目负责人须提前向学校团委提出延期结题申请，学校团委汇总学校总体情况后向主办方提出项目延期结项申请并充分解释延期理由，经主办方审核通过后项目，可以推迟半年完成研究任务，理由不充分的延期申请，主办方将不予受理。</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2.问：已收到相关期刊杂志的稿件录用通知书但未正式登刊的作品属于结项作品吗？</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已有用稿通知但未登刊作品属于“预结项”作品，在校级结项审核中当作已结项作品处理。学校团委作为项目管理单位须对校内“预结项”作品进行统一记录，并由校团委在年底结项验收时报团省委备案。校团委在“预结项”期内继续进行项目管理，在作品正式见刊后，学校团委应收集相关佐证材料（刊物原件等）对该作品进行校级审查，审查通过后可向主办方申请“预结项”项目正式结项。</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lastRenderedPageBreak/>
        <w:t>3.问：除了《广东大学生科技创新培育专项资金管理暂行办法》中提及的成果转化认证手段外，是否有其他成果可以作为结题认定，如研究成果被地方政府采纳，被相关科研机构采纳等？</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项目的研究成果被地市级政府部门采纳，等同于发表一篇期刊论文，项目的研究成果被省部级以上领导签批，等同于发表一篇核心期刊论文。以上成果需提供签批文件复印件。</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4.问：参加非“挑战杯”系列竞赛的其他科创类比赛的是否可以作为结项认定的佐证材料？</w:t>
      </w:r>
    </w:p>
    <w:p w:rsidR="00D943E8" w:rsidRDefault="00D943E8" w:rsidP="002A65B8">
      <w:pPr>
        <w:spacing w:line="560" w:lineRule="exact"/>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项目团队如参加其它同层次科创类比赛，可在提交结项验收材料时一并上交参赛的获奖证书复印件，由团省委统一审核确认。</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5.问：“攀登计划”专项资金立项项目参加“挑战杯”广东大学生课外学术科技作品竞赛和“挑战杯·创青春”广东大学生创业大赛参赛的获奖奖项能否作为项目验收绩效评价依据？</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立项项目参加“挑战杯”广东大学生课外学术科技作品竞赛和“挑战杯</w:t>
      </w:r>
      <w:r>
        <w:rPr>
          <w:rFonts w:ascii="宋体" w:hAnsi="宋体" w:cs="宋体" w:hint="eastAsia"/>
          <w:sz w:val="32"/>
          <w:szCs w:val="32"/>
        </w:rPr>
        <w:t>•</w:t>
      </w:r>
      <w:r>
        <w:rPr>
          <w:rFonts w:ascii="方正仿宋_GBK" w:eastAsia="方正仿宋_GBK" w:hAnsi="方正仿宋_GBK" w:cs="方正仿宋_GBK" w:hint="eastAsia"/>
          <w:sz w:val="32"/>
          <w:szCs w:val="32"/>
        </w:rPr>
        <w:t>创青春”广东大学生创业大赛</w:t>
      </w:r>
      <w:r>
        <w:rPr>
          <w:rFonts w:ascii="方正仿宋_GBK" w:eastAsia="方正仿宋_GBK" w:hint="eastAsia"/>
          <w:sz w:val="32"/>
          <w:szCs w:val="32"/>
        </w:rPr>
        <w:t>获奖奖项可作为项目绩效认定。</w:t>
      </w:r>
    </w:p>
    <w:p w:rsidR="00D943E8" w:rsidRDefault="00D943E8" w:rsidP="00D943E8">
      <w:pPr>
        <w:ind w:firstLineChars="200" w:firstLine="640"/>
        <w:rPr>
          <w:rFonts w:ascii="方正仿宋_GBK" w:eastAsia="方正仿宋_GBK"/>
          <w:sz w:val="32"/>
          <w:szCs w:val="32"/>
        </w:rPr>
      </w:pPr>
      <w:r>
        <w:rPr>
          <w:rFonts w:ascii="方正仿宋_GBK" w:eastAsia="方正仿宋_GBK" w:hint="eastAsia"/>
          <w:sz w:val="32"/>
          <w:szCs w:val="32"/>
        </w:rPr>
        <w:t>“挑战杯”广东大学生课外学术科技作品竞赛中：对本科生、研究生项目，参加“挑战杯”竞赛并获得省赛一等奖</w:t>
      </w:r>
      <w:r>
        <w:rPr>
          <w:rFonts w:ascii="方正仿宋_GBK" w:eastAsia="方正仿宋_GBK" w:hint="eastAsia"/>
          <w:sz w:val="32"/>
          <w:szCs w:val="32"/>
        </w:rPr>
        <w:lastRenderedPageBreak/>
        <w:t>或以上可等同于发表1篇核心论文，获二、三等奖可等同于发表1篇学术论文；对专科生项目，参加“挑战杯”竞赛并获得省赛二等奖或以上可等同于发表1篇核心论文，获三等奖可等同于发表1篇学术论文。</w:t>
      </w:r>
    </w:p>
    <w:p w:rsidR="00D943E8" w:rsidRDefault="00D943E8" w:rsidP="00D943E8">
      <w:pPr>
        <w:ind w:firstLineChars="200" w:firstLine="640"/>
        <w:rPr>
          <w:rFonts w:ascii="方正仿宋_GBK" w:eastAsia="方正仿宋_GBK"/>
          <w:sz w:val="32"/>
          <w:szCs w:val="32"/>
        </w:rPr>
      </w:pPr>
      <w:r>
        <w:rPr>
          <w:rFonts w:ascii="方正仿宋_GBK" w:eastAsia="方正仿宋_GBK" w:hint="eastAsia"/>
          <w:sz w:val="32"/>
          <w:szCs w:val="32"/>
        </w:rPr>
        <w:t xml:space="preserve"> “挑战杯</w:t>
      </w:r>
      <w:r>
        <w:rPr>
          <w:rFonts w:ascii="宋体" w:hAnsi="宋体" w:cs="宋体" w:hint="eastAsia"/>
          <w:sz w:val="32"/>
          <w:szCs w:val="32"/>
        </w:rPr>
        <w:t>•</w:t>
      </w:r>
      <w:r>
        <w:rPr>
          <w:rFonts w:ascii="方正仿宋_GBK" w:eastAsia="方正仿宋_GBK" w:hAnsi="方正仿宋_GBK" w:cs="方正仿宋_GBK" w:hint="eastAsia"/>
          <w:sz w:val="32"/>
          <w:szCs w:val="32"/>
        </w:rPr>
        <w:t>创青春”广东大学生创业大赛中：</w:t>
      </w:r>
      <w:r>
        <w:rPr>
          <w:rFonts w:ascii="方正仿宋_GBK" w:eastAsia="方正仿宋_GBK" w:hint="eastAsia"/>
          <w:sz w:val="32"/>
          <w:szCs w:val="32"/>
        </w:rPr>
        <w:t>对本科生、研究生项目，参加“挑战杯·创青春”竞赛并获得省赛银奖或以上可等同于发表1篇核心论文，获铜奖可等同于发表一篇学术论文；对专科生项目，参加“挑战杯·创青春”竞赛并获得省赛铜奖或以上可等同于发表1篇核心论文。</w:t>
      </w:r>
    </w:p>
    <w:p w:rsidR="00D943E8" w:rsidRDefault="00D943E8" w:rsidP="00D943E8">
      <w:pPr>
        <w:ind w:firstLineChars="200" w:firstLine="640"/>
        <w:rPr>
          <w:rFonts w:ascii="方正仿宋_GBK" w:eastAsia="方正仿宋_GBK"/>
          <w:sz w:val="32"/>
          <w:szCs w:val="32"/>
        </w:rPr>
      </w:pPr>
      <w:r>
        <w:rPr>
          <w:rFonts w:ascii="方正仿宋_GBK" w:eastAsia="方正仿宋_GBK" w:hint="eastAsia"/>
          <w:sz w:val="32"/>
          <w:szCs w:val="32"/>
        </w:rPr>
        <w:t xml:space="preserve"> “挑战杯</w:t>
      </w:r>
      <w:r>
        <w:rPr>
          <w:rFonts w:ascii="宋体" w:eastAsia="方正仿宋_GBK" w:hAnsi="宋体" w:cs="宋体" w:hint="eastAsia"/>
          <w:sz w:val="32"/>
          <w:szCs w:val="32"/>
        </w:rPr>
        <w:t>——彩虹人生</w:t>
      </w:r>
      <w:r>
        <w:rPr>
          <w:rFonts w:ascii="方正仿宋_GBK" w:eastAsia="方正仿宋_GBK" w:hAnsi="方正仿宋_GBK" w:cs="方正仿宋_GBK" w:hint="eastAsia"/>
          <w:sz w:val="32"/>
          <w:szCs w:val="32"/>
        </w:rPr>
        <w:t>”广东职业学校创新创效创业大赛中，参加竞赛并获得省赛一等奖及以上及以上可等同于发表1篇核心论文，二、三等奖可等同于发表1篇学术论文。</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6.问：学生、指导老师在“攀登计划”专项资金申报、立项、结项中可以获得哪些相关文件？</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答：（1）申报通知：</w:t>
      </w:r>
      <w:r>
        <w:rPr>
          <w:rFonts w:ascii="方正仿宋_GBK" w:eastAsia="方正仿宋_GBK" w:hint="eastAsia"/>
          <w:sz w:val="32"/>
          <w:szCs w:val="32"/>
        </w:rPr>
        <w:t>每年年底主办方会下发下一年度“攀登计划”专项资金项目申报通知（包括申报指南以及专项资金管理办法），该通知将在团省委学校部网站上公示并寄送校办。学生、指导老师可登陆团省委学校部网站或到高校团委处获取相关信息。</w:t>
      </w:r>
      <w:r>
        <w:rPr>
          <w:rFonts w:ascii="方正仿宋_GBK" w:eastAsia="方正仿宋_GBK" w:hint="eastAsia"/>
          <w:b/>
          <w:sz w:val="32"/>
          <w:szCs w:val="32"/>
        </w:rPr>
        <w:t>（2）立项通知及立项证书：</w:t>
      </w:r>
      <w:r>
        <w:rPr>
          <w:rFonts w:ascii="方正仿宋_GBK" w:eastAsia="方正仿宋_GBK" w:hint="eastAsia"/>
          <w:sz w:val="32"/>
          <w:szCs w:val="32"/>
        </w:rPr>
        <w:t>立项项目确定后，主办方将下发该年度“攀登计划”专项资金立项通知，并同期下发立项证书（立项证书内包括立项项目、学生团队及作品指导老师信息）。</w:t>
      </w:r>
      <w:r>
        <w:rPr>
          <w:rFonts w:ascii="方正仿宋_GBK" w:eastAsia="方正仿宋_GBK" w:hint="eastAsia"/>
          <w:b/>
          <w:sz w:val="32"/>
          <w:szCs w:val="32"/>
        </w:rPr>
        <w:t>（3）结项通知及结项证书：</w:t>
      </w:r>
      <w:r>
        <w:rPr>
          <w:rFonts w:ascii="方正仿宋_GBK" w:eastAsia="方正仿宋_GBK" w:hint="eastAsia"/>
          <w:sz w:val="32"/>
          <w:szCs w:val="32"/>
        </w:rPr>
        <w:t>每年12</w:t>
      </w:r>
      <w:r>
        <w:rPr>
          <w:rFonts w:ascii="方正仿宋_GBK" w:eastAsia="方正仿宋_GBK" w:hint="eastAsia"/>
          <w:sz w:val="32"/>
          <w:szCs w:val="32"/>
        </w:rPr>
        <w:lastRenderedPageBreak/>
        <w:t>月下旬，主办方会下发本年度立项项目结项通知，对立项项目进行结项评审，并对其中完成绩效考核目标的项目下发结项证书（结项证书内包括立项项目、学生团队及作品指导老师信息）。</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7.问：校级专项资金配套经费使用及管理需要接受主办方管理吗？</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主办方仅对专项资金使用进行管理，对学校配套经费不作管理要求，学校配套工作经费主要作为项目培育和管理经费、立项项目的配套资助以及优秀结题项目的奖励经费，受学校财务部门管理，目的是推动项目顺利培育和孵化，最终实现成果转化。</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8.问：立项项目无法顺利结题，专项资金是否会被追回？</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未按照《广东大学生科技创新培育专项资金管理暂行办法》完成结题验收的项目，资助金额将被追回。</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9.问:为什么“攀登计划”专项资金下拨时间较晚，各校到款时间不一？</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攀登计划”专项资金的下拨需落实完整的财政专项资金拨付流程，因而所需时间较长。按照国库集中支付管理规定办理资金拨付手续，根据各高校不同办学性质，专项资金下拨渠道具有差异性，以下作简要说明：</w:t>
      </w:r>
      <w:r w:rsidR="00C2611D">
        <w:rPr>
          <w:rFonts w:ascii="方正仿宋_GBK" w:eastAsia="方正仿宋_GBK" w:hint="eastAsia"/>
          <w:sz w:val="32"/>
          <w:szCs w:val="32"/>
        </w:rPr>
        <w:fldChar w:fldCharType="begin"/>
      </w:r>
      <w:r>
        <w:rPr>
          <w:rFonts w:ascii="方正仿宋_GBK" w:eastAsia="方正仿宋_GBK" w:hint="eastAsia"/>
          <w:sz w:val="32"/>
          <w:szCs w:val="32"/>
        </w:rPr>
        <w:instrText xml:space="preserve"> = 1 \* GB3 </w:instrText>
      </w:r>
      <w:r w:rsidR="00C2611D">
        <w:rPr>
          <w:rFonts w:ascii="方正仿宋_GBK" w:eastAsia="方正仿宋_GBK" w:hint="eastAsia"/>
          <w:sz w:val="32"/>
          <w:szCs w:val="32"/>
        </w:rPr>
        <w:fldChar w:fldCharType="separate"/>
      </w:r>
      <w:r>
        <w:rPr>
          <w:rFonts w:ascii="方正仿宋_GBK" w:eastAsia="方正仿宋_GBK" w:hint="eastAsia"/>
          <w:sz w:val="32"/>
          <w:szCs w:val="32"/>
        </w:rPr>
        <w:t>①</w:t>
      </w:r>
      <w:r w:rsidR="00C2611D">
        <w:rPr>
          <w:rFonts w:ascii="方正仿宋_GBK" w:eastAsia="方正仿宋_GBK" w:hint="eastAsia"/>
          <w:sz w:val="32"/>
          <w:szCs w:val="32"/>
        </w:rPr>
        <w:fldChar w:fldCharType="end"/>
      </w:r>
      <w:r>
        <w:rPr>
          <w:rFonts w:ascii="方正仿宋_GBK" w:eastAsia="方正仿宋_GBK" w:hint="eastAsia"/>
          <w:sz w:val="32"/>
          <w:szCs w:val="32"/>
        </w:rPr>
        <w:t>省直单位管理高校：由省财政厅直接划拨经费至各高校；</w:t>
      </w:r>
      <w:r w:rsidR="00C2611D">
        <w:rPr>
          <w:rFonts w:ascii="方正仿宋_GBK" w:eastAsia="方正仿宋_GBK" w:hint="eastAsia"/>
          <w:sz w:val="32"/>
          <w:szCs w:val="32"/>
        </w:rPr>
        <w:fldChar w:fldCharType="begin"/>
      </w:r>
      <w:r>
        <w:rPr>
          <w:rFonts w:ascii="方正仿宋_GBK" w:eastAsia="方正仿宋_GBK" w:hint="eastAsia"/>
          <w:sz w:val="32"/>
          <w:szCs w:val="32"/>
        </w:rPr>
        <w:instrText xml:space="preserve"> = 2 \* GB3 </w:instrText>
      </w:r>
      <w:r w:rsidR="00C2611D">
        <w:rPr>
          <w:rFonts w:ascii="方正仿宋_GBK" w:eastAsia="方正仿宋_GBK" w:hint="eastAsia"/>
          <w:sz w:val="32"/>
          <w:szCs w:val="32"/>
        </w:rPr>
        <w:fldChar w:fldCharType="separate"/>
      </w:r>
      <w:r>
        <w:rPr>
          <w:rFonts w:ascii="方正仿宋_GBK" w:eastAsia="方正仿宋_GBK" w:hint="eastAsia"/>
          <w:sz w:val="32"/>
          <w:szCs w:val="32"/>
        </w:rPr>
        <w:t>②</w:t>
      </w:r>
      <w:r w:rsidR="00C2611D">
        <w:rPr>
          <w:rFonts w:ascii="方正仿宋_GBK" w:eastAsia="方正仿宋_GBK" w:hint="eastAsia"/>
          <w:sz w:val="32"/>
          <w:szCs w:val="32"/>
        </w:rPr>
        <w:fldChar w:fldCharType="end"/>
      </w:r>
      <w:r>
        <w:rPr>
          <w:rFonts w:ascii="方正仿宋_GBK" w:eastAsia="方正仿宋_GBK" w:hint="eastAsia"/>
          <w:sz w:val="32"/>
          <w:szCs w:val="32"/>
        </w:rPr>
        <w:t>地市主管或协管高校及省财政直管市（县）管理高校：由省财政厅直接</w:t>
      </w:r>
      <w:r>
        <w:rPr>
          <w:rFonts w:ascii="方正仿宋_GBK" w:eastAsia="方正仿宋_GBK" w:hint="eastAsia"/>
          <w:sz w:val="32"/>
          <w:szCs w:val="32"/>
        </w:rPr>
        <w:lastRenderedPageBreak/>
        <w:t>划拨至高校所属地市（县）财政（税）局，由高校自主向所在地市财政（税）局申请。</w:t>
      </w:r>
      <w:r w:rsidR="00C2611D">
        <w:rPr>
          <w:rFonts w:ascii="方正仿宋_GBK" w:eastAsia="方正仿宋_GBK" w:hint="eastAsia"/>
          <w:sz w:val="32"/>
          <w:szCs w:val="32"/>
        </w:rPr>
        <w:fldChar w:fldCharType="begin"/>
      </w:r>
      <w:r>
        <w:rPr>
          <w:rFonts w:ascii="方正仿宋_GBK" w:eastAsia="方正仿宋_GBK" w:hint="eastAsia"/>
          <w:sz w:val="32"/>
          <w:szCs w:val="32"/>
        </w:rPr>
        <w:instrText xml:space="preserve"> = 3 \* GB3 </w:instrText>
      </w:r>
      <w:r w:rsidR="00C2611D">
        <w:rPr>
          <w:rFonts w:ascii="方正仿宋_GBK" w:eastAsia="方正仿宋_GBK" w:hint="eastAsia"/>
          <w:sz w:val="32"/>
          <w:szCs w:val="32"/>
        </w:rPr>
        <w:fldChar w:fldCharType="separate"/>
      </w:r>
      <w:r>
        <w:rPr>
          <w:rFonts w:ascii="方正仿宋_GBK" w:eastAsia="方正仿宋_GBK" w:hint="eastAsia"/>
          <w:sz w:val="32"/>
          <w:szCs w:val="32"/>
        </w:rPr>
        <w:t>③</w:t>
      </w:r>
      <w:r w:rsidR="00C2611D">
        <w:rPr>
          <w:rFonts w:ascii="方正仿宋_GBK" w:eastAsia="方正仿宋_GBK" w:hint="eastAsia"/>
          <w:sz w:val="32"/>
          <w:szCs w:val="32"/>
        </w:rPr>
        <w:fldChar w:fldCharType="end"/>
      </w:r>
      <w:r>
        <w:rPr>
          <w:rFonts w:ascii="方正仿宋_GBK" w:eastAsia="方正仿宋_GBK" w:hint="eastAsia"/>
          <w:sz w:val="32"/>
          <w:szCs w:val="32"/>
        </w:rPr>
        <w:t>民办高校：由省财政厅划拨至团省委，经团省委统一安排下发至高校。</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10.问：团省委是否会为优秀结项项目提供进一步成果转化的渠道？</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攀登计划”广东大学生科技创新能力提升行动作为大学生科技创新实践的前端培育具有基础性、源头性的特点，立项项目经一年的培育后可参与团省委搭建的竞赛实践平台：“挑战杯”大学生课外学术科技作品竞赛和“挑战杯·创青春”大学生创业大赛。同时，优秀的项目将推介至“中国青创板”综合金融服务平台挂牌展示，争取融资对接。此外，团省委与广东粤科集团共同设立集资5亿元的“广东粤科大学生创新创业基金”主要投资在校大学生及毕业5年内的大学毕业生创办的具有独创性、有成长潜力的企业和“挑战杯·创青春”广东大学生创业大赛中的优胜项目，打造从前端孵化到中端实践到后端孵化的全流程服务链条，帮助青年大学生从科技创新成长投身至创业实践，实现经济效益和社会效益的双丰收。</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11.问：广东大学生科技创新培育专项资金（“攀登计划”专项资金）项目的官方英文翻译？</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t xml:space="preserve"> </w:t>
      </w:r>
      <w:r>
        <w:rPr>
          <w:rFonts w:ascii="方正仿宋_GBK" w:eastAsia="方正仿宋_GBK" w:hint="eastAsia"/>
          <w:sz w:val="32"/>
          <w:szCs w:val="32"/>
        </w:rPr>
        <w:t xml:space="preserve">Special Funds for the Cultivation of Guangdong College Students' Scientific and Technological Innovation. </w:t>
      </w:r>
      <w:r>
        <w:rPr>
          <w:rFonts w:ascii="方正仿宋_GBK" w:eastAsia="方正仿宋_GBK" w:hint="eastAsia"/>
          <w:sz w:val="32"/>
          <w:szCs w:val="32"/>
        </w:rPr>
        <w:lastRenderedPageBreak/>
        <w:t>（“Climbing Program</w:t>
      </w:r>
      <w:r>
        <w:rPr>
          <w:rFonts w:ascii="方正仿宋_GBK" w:eastAsia="方正仿宋_GBK"/>
          <w:sz w:val="32"/>
          <w:szCs w:val="32"/>
        </w:rPr>
        <w:t>”</w:t>
      </w:r>
      <w:r>
        <w:rPr>
          <w:rFonts w:ascii="方正仿宋_GBK" w:eastAsia="方正仿宋_GBK" w:hint="eastAsia"/>
          <w:sz w:val="32"/>
          <w:szCs w:val="32"/>
        </w:rPr>
        <w:t xml:space="preserve"> Special Funds.）</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12.问：在推荐项目成功立项之后，校团委可以对立项项目团队负责人及指导老师开展什么方面的培训，做好项目管理工作？</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校团委在项目实施前应集中对项目相关者进行项目实施注意事项、项目结项要求、如何进行自主的科研创新和科研方案制定、报账流程等方面的指导培训。在经费报销和使用方面，高校团委应推动本校财务制度向专项资金适当倾斜，保证专项资金保障的合规性及优先权。</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 xml:space="preserve">13.问：高校团委如何对立项项目团队进行专项资金使用管理？ </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各高校团委作为项目管理的主体单位，对专项资金的使用负有主体责任，为加强校内专项资金管理，校团委可以《广东大学生科技创新培育专项资金管理暂行办法》为参考蓝本，会同学校财务部门修订出台校内专项资金管理办法，并在立项项目结项费用报销时对专项经费报销情况进行校级公示。</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14.问：如何对项目指导老师、优秀结项项目学生团队进行激励和考评？</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高校可进行制度创新，主办方鼓励各高校建立和完善学校教师指导学生创新创业的工作激励和考评机制。对做出贡献的指导老师，要在工作量认定、待遇报酬以及荣誉表</w:t>
      </w:r>
      <w:r>
        <w:rPr>
          <w:rFonts w:ascii="方正仿宋_GBK" w:eastAsia="方正仿宋_GBK" w:hint="eastAsia"/>
          <w:sz w:val="32"/>
          <w:szCs w:val="32"/>
        </w:rPr>
        <w:lastRenderedPageBreak/>
        <w:t>彰等方面给予激励。对取得优秀成绩的学生，要在奖学金、荣誉表彰等方面给予激励，探索学生创新创业研究课题成果可申请为毕业设计（论文）以及成绩优异的学生可优先推荐免试研究生等制度。</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15.问：如何进一步扩大“攀登计划”专项资金的覆盖面，营造校内学生勇于投身科技创新生动实践的良好氛围？</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各高校作为资金申报主体和项目管理单位，承担立项项目的培育、辅导、监督和经费管理工作，并对立项项目按照1:1的比例配套工作经费。配套工作经费主要作为项目培育和管理经费、立项项目的配套资助以及优秀结题项目的奖励经费。同时专项资金项目立项的校级评审应实现逐层逐级选拔项目的制度，为保证项目推报的公平公开，高校团委应在校级遴选结束后将拟推荐项目进行公示。另外，各高校团委、学生会、研究生会要加强舆论宣传工作，及时总结推广成功做法、典型范例、先进经验，积极扩大社会影响。要充分利用网站、微信、校园报刊等宣传媒体，努力营造良好的大学生创新创业氛围。</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16.问：项目团队如何选择适合的项目指导老师？</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建议项目指导老师要紧贴项目研究主体专业，兼顾多学科背景，最好达到校内外协同。</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17.问：是否对项目指导老师具有职称要求？</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鼓励年轻教师参与和优先考虑知名学者，同时应该</w:t>
      </w:r>
      <w:r>
        <w:rPr>
          <w:rFonts w:ascii="方正仿宋_GBK" w:eastAsia="方正仿宋_GBK" w:hint="eastAsia"/>
          <w:sz w:val="32"/>
          <w:szCs w:val="32"/>
        </w:rPr>
        <w:lastRenderedPageBreak/>
        <w:t>体现分层，本科作品需要至少一名副高级职称指导老师，高职作品需要至少一名中级或以上职称指导老师。</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18.问：是否可以更换项目指导老师？</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如因特殊原因不得不更换项目指导老师的团队，需提交指导老师更换申请，校团委统一报送团省委审核认定后可进行相关更替工作。</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19.问：什么样的年龄及专业结构最有利于项目的研究？</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建议项目负责人由非毕业班（大学三年级或研究生二年级）学生担任项目主要负责人，同时应注重项目团队内部梯队建设，团队内应该有两个或以上年级的同学共同开展研究，同时团队成员的专业应该相互搭配，互为补充。毕业班学生担任项目主要负责人需向高校团委报备并经学校团委同意方可进行项目申报。</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20.问：项目团队成员是否可以跨校组建团队，具体应该由谁进行项目管理？</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项目可进行跨校组建团队，项目立项后由项目主要负责人所在高校团委进行项目管理，专项资金拨付至项目负责人所在高校，该项目时需团队建设情况向学校团委报备，经高校团委同意方可进行项目申报。</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21.问：“攀登计划”专项资金立项项目是属于指导老师的研究成果还是学生项目团队的研究成果？</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lastRenderedPageBreak/>
        <w:t>答：</w:t>
      </w:r>
      <w:r>
        <w:rPr>
          <w:rFonts w:ascii="方正仿宋_GBK" w:eastAsia="方正仿宋_GBK" w:hint="eastAsia"/>
          <w:sz w:val="32"/>
          <w:szCs w:val="32"/>
        </w:rPr>
        <w:t>“攀登计划”专项资金立项项目性质为学生项目。由学生团队进行项目研究，使用专项资金，项目研究成果也归学生团队所有，项目指导老师在项目研究过程中主要起指导作用。</w:t>
      </w:r>
    </w:p>
    <w:p w:rsidR="00D943E8" w:rsidRDefault="00D943E8" w:rsidP="002A65B8">
      <w:pPr>
        <w:ind w:firstLineChars="200" w:firstLine="643"/>
        <w:rPr>
          <w:rFonts w:ascii="方正仿宋_GBK" w:eastAsia="方正仿宋_GBK"/>
          <w:b/>
          <w:sz w:val="32"/>
          <w:szCs w:val="32"/>
        </w:rPr>
      </w:pPr>
      <w:r>
        <w:rPr>
          <w:rFonts w:ascii="方正仿宋_GBK" w:eastAsia="方正仿宋_GBK" w:hint="eastAsia"/>
          <w:b/>
          <w:sz w:val="32"/>
          <w:szCs w:val="32"/>
        </w:rPr>
        <w:t>22.问：是否可以更换项目团队负责人或项目团队成员？</w:t>
      </w:r>
    </w:p>
    <w:p w:rsidR="00D943E8" w:rsidRDefault="00D943E8" w:rsidP="002A65B8">
      <w:pPr>
        <w:ind w:firstLineChars="200" w:firstLine="643"/>
        <w:rPr>
          <w:rFonts w:ascii="方正仿宋_GBK" w:eastAsia="方正仿宋_GBK"/>
          <w:sz w:val="32"/>
          <w:szCs w:val="32"/>
        </w:rPr>
      </w:pPr>
      <w:r>
        <w:rPr>
          <w:rFonts w:ascii="方正仿宋_GBK" w:eastAsia="方正仿宋_GBK" w:hint="eastAsia"/>
          <w:b/>
          <w:sz w:val="32"/>
          <w:szCs w:val="32"/>
        </w:rPr>
        <w:t>答：</w:t>
      </w:r>
      <w:r>
        <w:rPr>
          <w:rFonts w:ascii="方正仿宋_GBK" w:eastAsia="方正仿宋_GBK" w:hint="eastAsia"/>
          <w:sz w:val="32"/>
          <w:szCs w:val="32"/>
        </w:rPr>
        <w:t>专项资金项目一经立项公示，不得更换项目负责人，如项目负责人无法继续开展相关研究工作，可申请终止项目。如因特殊原因不得不更换部分成员的项目团队，需提交成员更换申请，由校团委审核并开具项目研究进展证明，团省委统一审核认定后可进行相关更替工作。</w:t>
      </w:r>
    </w:p>
    <w:p w:rsidR="002A65B8" w:rsidRDefault="002A65B8">
      <w:pPr>
        <w:rPr>
          <w:rFonts w:ascii="黑体" w:eastAsia="黑体" w:hAnsi="黑体" w:hint="eastAsia"/>
          <w:color w:val="FF0000"/>
          <w:sz w:val="36"/>
          <w:szCs w:val="36"/>
        </w:rPr>
      </w:pPr>
    </w:p>
    <w:p w:rsidR="00566862" w:rsidRPr="00D943E8" w:rsidRDefault="00D943E8">
      <w:pPr>
        <w:rPr>
          <w:rFonts w:ascii="黑体" w:eastAsia="黑体" w:hAnsi="黑体"/>
          <w:color w:val="FF0000"/>
          <w:sz w:val="36"/>
          <w:szCs w:val="36"/>
        </w:rPr>
      </w:pPr>
      <w:r w:rsidRPr="00D943E8">
        <w:rPr>
          <w:rFonts w:ascii="黑体" w:eastAsia="黑体" w:hAnsi="黑体" w:hint="eastAsia"/>
          <w:color w:val="FF0000"/>
          <w:sz w:val="36"/>
          <w:szCs w:val="36"/>
        </w:rPr>
        <w:t>特别补充：</w:t>
      </w:r>
    </w:p>
    <w:p w:rsidR="00D943E8" w:rsidRPr="00C2001E" w:rsidRDefault="00D943E8" w:rsidP="00D943E8">
      <w:pPr>
        <w:pStyle w:val="a3"/>
        <w:widowControl/>
        <w:spacing w:beforeAutospacing="0" w:afterAutospacing="0" w:line="360" w:lineRule="auto"/>
        <w:jc w:val="both"/>
        <w:rPr>
          <w:rFonts w:ascii="方正仿宋_GBK" w:eastAsia="方正仿宋_GBK"/>
          <w:b/>
          <w:sz w:val="32"/>
          <w:szCs w:val="32"/>
        </w:rPr>
      </w:pPr>
      <w:r>
        <w:rPr>
          <w:rFonts w:ascii="方正仿宋_GBK" w:eastAsia="方正仿宋_GBK" w:hint="eastAsia"/>
          <w:b/>
          <w:sz w:val="32"/>
          <w:szCs w:val="32"/>
        </w:rPr>
        <w:t>1</w:t>
      </w:r>
      <w:r w:rsidRPr="00C2001E">
        <w:rPr>
          <w:rFonts w:ascii="方正仿宋_GBK" w:eastAsia="方正仿宋_GBK" w:hint="eastAsia"/>
          <w:b/>
          <w:sz w:val="32"/>
          <w:szCs w:val="32"/>
        </w:rPr>
        <w:t>.问：专项资金配套经费将如何下发？</w:t>
      </w:r>
    </w:p>
    <w:p w:rsidR="00D943E8" w:rsidRDefault="00D943E8" w:rsidP="00D943E8">
      <w:pPr>
        <w:pStyle w:val="a3"/>
        <w:widowControl/>
        <w:spacing w:beforeAutospacing="0" w:afterAutospacing="0" w:line="360" w:lineRule="auto"/>
        <w:jc w:val="both"/>
        <w:rPr>
          <w:rFonts w:ascii="方正仿宋_GBK" w:eastAsia="方正仿宋_GBK" w:cstheme="minorBidi"/>
          <w:kern w:val="2"/>
          <w:sz w:val="32"/>
          <w:szCs w:val="32"/>
        </w:rPr>
      </w:pPr>
      <w:r>
        <w:rPr>
          <w:rStyle w:val="a4"/>
          <w:rFonts w:asciiTheme="minorEastAsia" w:hAnsiTheme="minorEastAsia" w:cstheme="minorEastAsia" w:hint="eastAsia"/>
          <w:sz w:val="28"/>
          <w:szCs w:val="28"/>
        </w:rPr>
        <w:t>答：</w:t>
      </w:r>
      <w:r w:rsidRPr="00D31278">
        <w:rPr>
          <w:rFonts w:ascii="方正仿宋_GBK" w:eastAsia="方正仿宋_GBK" w:cstheme="minorBidi" w:hint="eastAsia"/>
          <w:kern w:val="2"/>
          <w:sz w:val="32"/>
          <w:szCs w:val="32"/>
        </w:rPr>
        <w:t>团省委将项目研究经费下发至学校后，项目研究经费由校团委授权</w:t>
      </w:r>
      <w:r w:rsidR="002A65B8">
        <w:rPr>
          <w:rFonts w:ascii="方正仿宋_GBK" w:eastAsia="方正仿宋_GBK" w:cstheme="minorBidi" w:hint="eastAsia"/>
          <w:kern w:val="2"/>
          <w:sz w:val="32"/>
          <w:szCs w:val="32"/>
        </w:rPr>
        <w:t>各</w:t>
      </w:r>
      <w:r w:rsidRPr="00D31278">
        <w:rPr>
          <w:rFonts w:ascii="方正仿宋_GBK" w:eastAsia="方正仿宋_GBK" w:cstheme="minorBidi" w:hint="eastAsia"/>
          <w:kern w:val="2"/>
          <w:sz w:val="32"/>
          <w:szCs w:val="32"/>
        </w:rPr>
        <w:t>项目经费管理责任人(即各项目</w:t>
      </w:r>
      <w:r w:rsidR="002A65B8">
        <w:rPr>
          <w:rFonts w:ascii="方正仿宋_GBK" w:eastAsia="方正仿宋_GBK" w:cstheme="minorBidi" w:hint="eastAsia"/>
          <w:kern w:val="2"/>
          <w:sz w:val="32"/>
          <w:szCs w:val="32"/>
        </w:rPr>
        <w:t>第一</w:t>
      </w:r>
      <w:r w:rsidRPr="00D31278">
        <w:rPr>
          <w:rFonts w:ascii="方正仿宋_GBK" w:eastAsia="方正仿宋_GBK" w:cstheme="minorBidi" w:hint="eastAsia"/>
          <w:kern w:val="2"/>
          <w:sz w:val="32"/>
          <w:szCs w:val="32"/>
        </w:rPr>
        <w:t>指导教师)管理，</w:t>
      </w:r>
      <w:r w:rsidR="002A65B8">
        <w:rPr>
          <w:rFonts w:ascii="方正仿宋_GBK" w:eastAsia="方正仿宋_GBK" w:cstheme="minorBidi" w:hint="eastAsia"/>
          <w:kern w:val="2"/>
          <w:sz w:val="32"/>
          <w:szCs w:val="32"/>
        </w:rPr>
        <w:t>按专项科研经费</w:t>
      </w:r>
      <w:r w:rsidRPr="00D31278">
        <w:rPr>
          <w:rFonts w:ascii="方正仿宋_GBK" w:eastAsia="方正仿宋_GBK" w:cstheme="minorBidi" w:hint="eastAsia"/>
          <w:kern w:val="2"/>
          <w:sz w:val="32"/>
          <w:szCs w:val="32"/>
        </w:rPr>
        <w:t>下发至指导老师</w:t>
      </w:r>
      <w:r w:rsidR="002A65B8">
        <w:rPr>
          <w:rFonts w:ascii="方正仿宋_GBK" w:eastAsia="方正仿宋_GBK" w:cstheme="minorBidi" w:hint="eastAsia"/>
          <w:kern w:val="2"/>
          <w:sz w:val="32"/>
          <w:szCs w:val="32"/>
        </w:rPr>
        <w:t>财务</w:t>
      </w:r>
      <w:r w:rsidRPr="00D31278">
        <w:rPr>
          <w:rFonts w:ascii="方正仿宋_GBK" w:eastAsia="方正仿宋_GBK" w:cstheme="minorBidi" w:hint="eastAsia"/>
          <w:kern w:val="2"/>
          <w:sz w:val="32"/>
          <w:szCs w:val="32"/>
        </w:rPr>
        <w:t>账号中。学生</w:t>
      </w:r>
      <w:r w:rsidR="002A65B8">
        <w:rPr>
          <w:rFonts w:ascii="方正仿宋_GBK" w:eastAsia="方正仿宋_GBK" w:cstheme="minorBidi" w:hint="eastAsia"/>
          <w:kern w:val="2"/>
          <w:sz w:val="32"/>
          <w:szCs w:val="32"/>
        </w:rPr>
        <w:t>报账时需请指导老师审核签字后到财务处</w:t>
      </w:r>
      <w:r w:rsidRPr="00D31278">
        <w:rPr>
          <w:rFonts w:ascii="方正仿宋_GBK" w:eastAsia="方正仿宋_GBK" w:cstheme="minorBidi" w:hint="eastAsia"/>
          <w:kern w:val="2"/>
          <w:sz w:val="32"/>
          <w:szCs w:val="32"/>
        </w:rPr>
        <w:t>报账。攀登计划专项资金需在</w:t>
      </w:r>
      <w:r w:rsidRPr="00D943E8">
        <w:rPr>
          <w:rFonts w:ascii="方正仿宋_GBK" w:eastAsia="方正仿宋_GBK" w:cstheme="minorBidi" w:hint="eastAsia"/>
          <w:b/>
          <w:color w:val="FF0000"/>
          <w:kern w:val="2"/>
          <w:sz w:val="32"/>
          <w:szCs w:val="32"/>
        </w:rPr>
        <w:t>本年度12月16日</w:t>
      </w:r>
      <w:r w:rsidRPr="00D31278">
        <w:rPr>
          <w:rFonts w:ascii="方正仿宋_GBK" w:eastAsia="方正仿宋_GBK" w:cstheme="minorBidi" w:hint="eastAsia"/>
          <w:kern w:val="2"/>
          <w:sz w:val="32"/>
          <w:szCs w:val="32"/>
        </w:rPr>
        <w:t>前报账完毕</w:t>
      </w:r>
      <w:r>
        <w:rPr>
          <w:rFonts w:ascii="方正仿宋_GBK" w:eastAsia="方正仿宋_GBK" w:cstheme="minorBidi" w:hint="eastAsia"/>
          <w:kern w:val="2"/>
          <w:sz w:val="32"/>
          <w:szCs w:val="32"/>
        </w:rPr>
        <w:t>（华师当年报账截止时间，16</w:t>
      </w:r>
      <w:r w:rsidRPr="00D31278">
        <w:rPr>
          <w:rFonts w:ascii="方正仿宋_GBK" w:eastAsia="方正仿宋_GBK" w:cstheme="minorBidi" w:hint="eastAsia"/>
          <w:kern w:val="2"/>
          <w:sz w:val="32"/>
          <w:szCs w:val="32"/>
        </w:rPr>
        <w:t>日后</w:t>
      </w:r>
      <w:r w:rsidR="002A65B8">
        <w:rPr>
          <w:rFonts w:ascii="方正仿宋_GBK" w:eastAsia="方正仿宋_GBK" w:cstheme="minorBidi" w:hint="eastAsia"/>
          <w:kern w:val="2"/>
          <w:sz w:val="32"/>
          <w:szCs w:val="32"/>
        </w:rPr>
        <w:t>将无法报账）。</w:t>
      </w:r>
    </w:p>
    <w:p w:rsidR="00D943E8" w:rsidRPr="00D943E8" w:rsidRDefault="00D943E8"/>
    <w:sectPr w:rsidR="00D943E8" w:rsidRPr="00D943E8" w:rsidSect="00C261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08" w:rsidRDefault="00561D08" w:rsidP="002A65B8">
      <w:r>
        <w:separator/>
      </w:r>
    </w:p>
  </w:endnote>
  <w:endnote w:type="continuationSeparator" w:id="0">
    <w:p w:rsidR="00561D08" w:rsidRDefault="00561D08" w:rsidP="002A6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Microsoft JhengHei Light"/>
    <w:panose1 w:val="03000509000000000000"/>
    <w:charset w:val="86"/>
    <w:family w:val="script"/>
    <w:pitch w:val="fixed"/>
    <w:sig w:usb0="00000001" w:usb1="080E0000" w:usb2="00000010" w:usb3="00000000" w:csb0="00040000" w:csb1="00000000"/>
  </w:font>
  <w:font w:name="方正仿宋_GBK">
    <w:altName w:val="Microsoft JhengHei Light"/>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08" w:rsidRDefault="00561D08" w:rsidP="002A65B8">
      <w:r>
        <w:separator/>
      </w:r>
    </w:p>
  </w:footnote>
  <w:footnote w:type="continuationSeparator" w:id="0">
    <w:p w:rsidR="00561D08" w:rsidRDefault="00561D08" w:rsidP="002A6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3E8"/>
    <w:rsid w:val="002A65B8"/>
    <w:rsid w:val="004324CA"/>
    <w:rsid w:val="00561D08"/>
    <w:rsid w:val="00566862"/>
    <w:rsid w:val="00596F3A"/>
    <w:rsid w:val="00C2611D"/>
    <w:rsid w:val="00D94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943E8"/>
    <w:pPr>
      <w:spacing w:beforeAutospacing="1" w:afterAutospacing="1"/>
      <w:jc w:val="left"/>
    </w:pPr>
    <w:rPr>
      <w:rFonts w:asciiTheme="minorHAnsi" w:eastAsiaTheme="minorEastAsia" w:hAnsiTheme="minorHAnsi"/>
      <w:kern w:val="0"/>
      <w:sz w:val="24"/>
      <w:szCs w:val="24"/>
    </w:rPr>
  </w:style>
  <w:style w:type="character" w:styleId="a4">
    <w:name w:val="Strong"/>
    <w:basedOn w:val="a0"/>
    <w:qFormat/>
    <w:rsid w:val="00D943E8"/>
    <w:rPr>
      <w:b/>
    </w:rPr>
  </w:style>
  <w:style w:type="paragraph" w:styleId="a5">
    <w:name w:val="header"/>
    <w:basedOn w:val="a"/>
    <w:link w:val="Char"/>
    <w:uiPriority w:val="99"/>
    <w:semiHidden/>
    <w:unhideWhenUsed/>
    <w:rsid w:val="002A6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A65B8"/>
    <w:rPr>
      <w:rFonts w:ascii="Calibri" w:eastAsia="宋体" w:hAnsi="Calibri" w:cs="Times New Roman"/>
      <w:sz w:val="18"/>
      <w:szCs w:val="18"/>
    </w:rPr>
  </w:style>
  <w:style w:type="paragraph" w:styleId="a6">
    <w:name w:val="footer"/>
    <w:basedOn w:val="a"/>
    <w:link w:val="Char0"/>
    <w:uiPriority w:val="99"/>
    <w:semiHidden/>
    <w:unhideWhenUsed/>
    <w:rsid w:val="002A65B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A65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943E8"/>
    <w:pPr>
      <w:spacing w:beforeAutospacing="1" w:afterAutospacing="1"/>
      <w:jc w:val="left"/>
    </w:pPr>
    <w:rPr>
      <w:rFonts w:asciiTheme="minorHAnsi" w:eastAsiaTheme="minorEastAsia" w:hAnsiTheme="minorHAnsi"/>
      <w:kern w:val="0"/>
      <w:sz w:val="24"/>
      <w:szCs w:val="24"/>
    </w:rPr>
  </w:style>
  <w:style w:type="character" w:styleId="a4">
    <w:name w:val="Strong"/>
    <w:basedOn w:val="a0"/>
    <w:qFormat/>
    <w:rsid w:val="00D943E8"/>
    <w:rPr>
      <w:b/>
    </w:rPr>
  </w:style>
</w:styles>
</file>

<file path=word/webSettings.xml><?xml version="1.0" encoding="utf-8"?>
<w:webSettings xmlns:r="http://schemas.openxmlformats.org/officeDocument/2006/relationships" xmlns:w="http://schemas.openxmlformats.org/wordprocessingml/2006/main">
  <w:divs>
    <w:div w:id="16466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zhangliu</cp:lastModifiedBy>
  <cp:revision>2</cp:revision>
  <dcterms:created xsi:type="dcterms:W3CDTF">2017-06-03T03:45:00Z</dcterms:created>
  <dcterms:modified xsi:type="dcterms:W3CDTF">2017-06-12T01:27:00Z</dcterms:modified>
</cp:coreProperties>
</file>