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附件2</w:t>
      </w:r>
    </w:p>
    <w:p>
      <w:pPr>
        <w:widowControl/>
        <w:spacing w:line="360" w:lineRule="auto"/>
        <w:ind w:firstLine="360" w:firstLineChars="100"/>
        <w:jc w:val="left"/>
        <w:rPr>
          <w:rFonts w:hint="eastAsia" w:ascii="Times New Roman" w:hAnsi="Times New Roman" w:eastAsia="方正小标宋简体"/>
          <w:sz w:val="36"/>
          <w:szCs w:val="36"/>
        </w:rPr>
      </w:pPr>
    </w:p>
    <w:p>
      <w:pPr>
        <w:widowControl/>
        <w:spacing w:line="360" w:lineRule="auto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团干部入驻“智慧团建”系统移动端指引</w:t>
      </w:r>
    </w:p>
    <w:p>
      <w:pPr>
        <w:widowControl/>
        <w:spacing w:line="360" w:lineRule="auto"/>
        <w:jc w:val="both"/>
        <w:rPr>
          <w:rFonts w:hint="eastAsia" w:ascii="方正小标宋_GBK" w:hAnsi="方正小标宋_GBK" w:eastAsia="方正小标宋_GBK" w:cs="方正小标宋_GBK"/>
          <w:sz w:val="28"/>
          <w:szCs w:val="28"/>
        </w:rPr>
      </w:pPr>
    </w:p>
    <w:p>
      <w:pPr>
        <w:widowControl/>
        <w:spacing w:line="560" w:lineRule="exact"/>
        <w:ind w:firstLine="640" w:firstLineChars="200"/>
        <w:jc w:val="left"/>
        <w:rPr>
          <w:rFonts w:hint="eastAsia" w:ascii="方正黑体简体" w:hAnsi="方正黑体简体" w:eastAsia="方正黑体简体" w:cs="方正黑体简体"/>
          <w:bCs/>
          <w:color w:val="393939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Cs/>
          <w:color w:val="393939"/>
          <w:kern w:val="0"/>
          <w:sz w:val="32"/>
          <w:szCs w:val="32"/>
          <w:lang w:bidi="ar"/>
        </w:rPr>
        <w:t>一、概述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已被组织管理员/组织运营者录入系统的团干部，可通过扫码或省管理员发送的微信/短信邀请进入“智慧团建”系统团干部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移动端——“广东共青团”微信企业号。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首次进入企业号，团干部需填写本人在支部的职务。如果团干部是本组织首位入驻企业号的运营者，完善本人在支部的职务后，还需完善本组织的微信企业号代称（16字内）。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" w:hAnsi="仿宋" w:eastAsia="仿宋" w:cs="仿宋"/>
          <w:color w:val="393939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在多个组织担任职务的团干部，每次进入系统时，需选择其中一个工作组织进入，进入后也可切换到其他组织。</w:t>
      </w:r>
    </w:p>
    <w:p>
      <w:pPr>
        <w:widowControl/>
        <w:spacing w:line="360" w:lineRule="auto"/>
        <w:ind w:firstLine="0" w:firstLineChars="0"/>
        <w:jc w:val="center"/>
        <w:rPr>
          <w:rFonts w:ascii="仿宋" w:hAnsi="仿宋" w:eastAsia="仿宋" w:cs="仿宋"/>
          <w:color w:val="393939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393939"/>
          <w:kern w:val="0"/>
          <w:sz w:val="32"/>
          <w:szCs w:val="32"/>
          <w:lang w:bidi="ar"/>
        </w:rPr>
        <w:drawing>
          <wp:inline distT="0" distB="0" distL="114300" distR="114300">
            <wp:extent cx="3791585" cy="1219200"/>
            <wp:effectExtent l="0" t="0" r="18415" b="0"/>
            <wp:docPr id="1" name="图片 1" descr="18947243229492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94724322949276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0" w:firstLineChars="0"/>
        <w:jc w:val="center"/>
        <w:rPr>
          <w:rFonts w:hint="eastAsia" w:ascii="仿宋" w:hAnsi="仿宋" w:eastAsia="仿宋" w:cs="仿宋"/>
          <w:color w:val="393939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393939"/>
          <w:kern w:val="0"/>
          <w:sz w:val="28"/>
          <w:szCs w:val="32"/>
          <w:lang w:bidi="ar"/>
        </w:rPr>
        <w:t>（操作流程示意）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方正黑体简体" w:hAnsi="方正黑体简体" w:eastAsia="方正黑体简体" w:cs="方正黑体简体"/>
          <w:color w:val="393939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b/>
          <w:color w:val="393939"/>
          <w:kern w:val="0"/>
          <w:sz w:val="32"/>
          <w:szCs w:val="32"/>
          <w:lang w:bidi="ar"/>
        </w:rPr>
        <w:t>二、操作说明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b w:val="0"/>
          <w:bCs/>
          <w:color w:val="393939"/>
          <w:kern w:val="0"/>
          <w:sz w:val="32"/>
          <w:szCs w:val="32"/>
          <w:lang w:bidi="ar"/>
        </w:rPr>
        <w:t>1.</w:t>
      </w:r>
      <w:r>
        <w:rPr>
          <w:rFonts w:ascii="方正仿宋简体" w:hAnsi="方正仿宋简体" w:eastAsia="方正仿宋简体" w:cs="方正仿宋简体"/>
          <w:b w:val="0"/>
          <w:bCs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扫码关注“广东共青团”微信企业号，或点击手机收到的微信“服务通知”提醒，提交加入申请。</w:t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1854835</wp:posOffset>
                </wp:positionV>
                <wp:extent cx="333375" cy="266700"/>
                <wp:effectExtent l="19050" t="0" r="2857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4pt;margin-top:146.05pt;height:21pt;width:26.25pt;z-index:251659264;mso-width-relative:page;mso-height-relative:page;" filled="f" stroked="t" coordsize="21600,21600" o:gfxdata="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ny4eD2gAAAAsBAAAP&#10;AAAAAAAAAAEAIAAAACIAAABkcnMvZG93bnJldi54bWxQSwECFAAUAAAACACHTuJAfx/Vz90BAACn&#10;AwAADgAAAAAAAAABACAAAAApAQAAZHJzL2Uyb0RvYy54bWxQSwUGAAAAAAYABgBZAQAAeAUAAAAA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2225675" cy="2552065"/>
            <wp:effectExtent l="0" t="0" r="3175" b="63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7065" r="7065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  <w:t xml:space="preserve">  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drawing>
          <wp:inline distT="0" distB="0" distL="114300" distR="114300">
            <wp:extent cx="1824990" cy="2549525"/>
            <wp:effectExtent l="0" t="0" r="3810" b="3175"/>
            <wp:docPr id="4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560" w:firstLineChars="200"/>
        <w:jc w:val="center"/>
        <w:rPr>
          <w:rFonts w:hint="eastAsia" w:ascii="楷体" w:hAnsi="楷体" w:eastAsia="楷体" w:cs="方正仿宋简体"/>
          <w:color w:val="393939"/>
          <w:kern w:val="0"/>
          <w:sz w:val="32"/>
          <w:szCs w:val="32"/>
          <w:lang w:bidi="ar"/>
        </w:rPr>
      </w:pPr>
      <w:r>
        <w:rPr>
          <w:rFonts w:hint="eastAsia" w:ascii="楷体" w:hAnsi="楷体" w:eastAsia="楷体" w:cs="方正仿宋简体"/>
          <w:color w:val="393939"/>
          <w:kern w:val="0"/>
          <w:sz w:val="28"/>
          <w:szCs w:val="28"/>
          <w:lang w:bidi="ar"/>
        </w:rPr>
        <w:t>扫码关注“广东共青团”微信企业号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方正仿宋简体" w:hAnsi="方正仿宋简体" w:eastAsia="方正仿宋简体" w:cs="方正仿宋简体"/>
          <w:color w:val="393939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如团干未被组织通过管理后台录入系统，则扫码不成功，请联系本组织管理员/运营者。</w:t>
      </w:r>
    </w:p>
    <w:p>
      <w:pPr>
        <w:widowControl/>
        <w:spacing w:line="360" w:lineRule="auto"/>
        <w:jc w:val="center"/>
      </w:pPr>
      <w:r>
        <w:drawing>
          <wp:inline distT="0" distB="0" distL="114300" distR="114300">
            <wp:extent cx="1729740" cy="3089275"/>
            <wp:effectExtent l="0" t="0" r="3810" b="15875"/>
            <wp:docPr id="5" name="图片 4" descr="aa030718ce530ae83aa130aa4e41c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aa030718ce530ae83aa130aa4e41c6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spacing w:line="560" w:lineRule="exact"/>
        <w:ind w:firstLine="640" w:firstLineChars="200"/>
        <w:jc w:val="left"/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val="en-US" w:eastAsia="zh-CN" w:bidi="ar"/>
        </w:rPr>
        <w:t>2.</w:t>
      </w:r>
      <w:r>
        <w:rPr>
          <w:rFonts w:hint="eastAsia"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>微信企业号会在各个环节提醒用户下载企业微信APP，但无需下载，从微信通讯录中进入“广东共青团”微信企业号即可完成所有必要操作。若出现下图提示，请直接关闭以下页面，并退出微信App后再次打开，则在微信通讯录中可查找到“广东共青团”企业号。</w:t>
      </w:r>
    </w:p>
    <w:p>
      <w:pPr>
        <w:widowControl/>
        <w:spacing w:line="360" w:lineRule="auto"/>
        <w:jc w:val="center"/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drawing>
          <wp:inline distT="0" distB="0" distL="114300" distR="114300">
            <wp:extent cx="1397635" cy="2465705"/>
            <wp:effectExtent l="0" t="0" r="12065" b="10795"/>
            <wp:docPr id="6" name="图片 5" descr="b1e5b4d229d76e2c9b2285d7569d1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b1e5b4d229d76e2c9b2285d7569d12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drawing>
          <wp:inline distT="0" distB="0" distL="114300" distR="114300">
            <wp:extent cx="1365885" cy="2465705"/>
            <wp:effectExtent l="0" t="0" r="5715" b="10795"/>
            <wp:docPr id="7" name="图片 6" descr="f2a466fbf88f15cc25c8bf8e0b272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2a466fbf88f15cc25c8bf8e0b2723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drawing>
          <wp:inline distT="0" distB="0" distL="114300" distR="114300">
            <wp:extent cx="1386840" cy="2503170"/>
            <wp:effectExtent l="0" t="0" r="3810" b="11430"/>
            <wp:docPr id="8" name="图片 7" descr="a5422a121f037f9828f179006d1eb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a5422a121f037f9828f179006d1ebf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color w:val="393939"/>
          <w:kern w:val="0"/>
          <w:sz w:val="32"/>
          <w:szCs w:val="32"/>
          <w:lang w:bidi="ar"/>
        </w:rPr>
        <w:drawing>
          <wp:inline distT="0" distB="0" distL="114300" distR="114300">
            <wp:extent cx="1407795" cy="2503170"/>
            <wp:effectExtent l="0" t="0" r="1905" b="11430"/>
            <wp:docPr id="9" name="图片 8" descr="a141018f4583c85fe623eb33df3a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a141018f4583c85fe623eb33df3a38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方正仿宋简体" w:hAnsi="方正仿宋简体" w:eastAsia="方正仿宋简体" w:cs="方正仿宋简体"/>
          <w:b w:val="0"/>
          <w:bCs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b w:val="0"/>
          <w:bCs/>
          <w:kern w:val="0"/>
          <w:sz w:val="32"/>
          <w:szCs w:val="32"/>
          <w:lang w:val="en-US" w:eastAsia="zh-CN" w:bidi="ar"/>
        </w:rPr>
        <w:t>3.</w:t>
      </w:r>
      <w:r>
        <w:rPr>
          <w:rFonts w:ascii="方正仿宋简体" w:hAnsi="方正仿宋简体" w:eastAsia="方正仿宋简体" w:cs="方正仿宋简体"/>
          <w:b w:val="0"/>
          <w:bCs/>
          <w:kern w:val="0"/>
          <w:sz w:val="32"/>
          <w:szCs w:val="32"/>
          <w:lang w:bidi="ar"/>
        </w:rPr>
        <w:t xml:space="preserve"> 设置团干部职务</w:t>
      </w:r>
      <w:r>
        <w:rPr>
          <w:rFonts w:hint="eastAsia" w:ascii="方正仿宋简体" w:hAnsi="方正仿宋简体" w:eastAsia="方正仿宋简体" w:cs="方正仿宋简体"/>
          <w:b w:val="0"/>
          <w:bCs/>
          <w:kern w:val="0"/>
          <w:sz w:val="32"/>
          <w:szCs w:val="32"/>
          <w:lang w:eastAsia="zh-CN" w:bidi="ar"/>
        </w:rPr>
        <w:t>：</w:t>
      </w:r>
    </w:p>
    <w:p>
      <w:pPr>
        <w:widowControl/>
        <w:spacing w:line="360" w:lineRule="auto"/>
        <w:ind w:firstLine="640" w:firstLineChars="200"/>
        <w:jc w:val="both"/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每一名团干部在首次进入微信企业号时都需设置职务。</w:t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666240" cy="2926080"/>
            <wp:effectExtent l="0" t="0" r="10160" b="7620"/>
            <wp:docPr id="10" name="图片 9" descr="33755307827e403ffb6f41ca5ec53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33755307827e403ffb6f41ca5ec53aa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649730" cy="2914015"/>
            <wp:effectExtent l="0" t="0" r="7620" b="635"/>
            <wp:docPr id="11" name="图片 10" descr="5de7714dbb36650d74b5e17eb937a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5de7714dbb36650d74b5e17eb937af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687195" cy="2926080"/>
            <wp:effectExtent l="0" t="0" r="8255" b="7620"/>
            <wp:docPr id="12" name="图片 11" descr="82bfc5728126b584617cc00b0a95f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82bfc5728126b584617cc00b0a95f4b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1134"/>
        </w:tabs>
        <w:spacing w:line="560" w:lineRule="exact"/>
        <w:ind w:firstLine="640" w:firstLineChars="200"/>
        <w:jc w:val="both"/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b w:val="0"/>
          <w:bCs/>
          <w:kern w:val="0"/>
          <w:sz w:val="32"/>
          <w:szCs w:val="32"/>
          <w:lang w:val="en-US" w:eastAsia="zh-CN" w:bidi="ar"/>
        </w:rPr>
        <w:t xml:space="preserve">4. 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团干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t>部中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首位进入本组织的运营者需设置本组织在企业号中的代称，请详细阅读代称命名规则后填写。普通团干无此操作。</w:t>
      </w:r>
    </w:p>
    <w:p>
      <w:pPr>
        <w:widowControl/>
        <w:spacing w:line="360" w:lineRule="auto"/>
        <w:ind w:firstLine="0" w:firstLineChars="0"/>
        <w:jc w:val="center"/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751965" cy="3115310"/>
            <wp:effectExtent l="0" t="0" r="635" b="8890"/>
            <wp:docPr id="13" name="图片 12" descr="9173c26176ab92be08ab2d54e327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9173c26176ab92be08ab2d54e32727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both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团干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t>部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中的组织运营者点击“资料审核”，可对报到团员的身份进行审核，普通团干无此功能。所有团干均可在企业号中进行团员、团干及组织资料查询，进行全省团干实时会话。</w:t>
      </w:r>
    </w:p>
    <w:p>
      <w:pPr>
        <w:widowControl/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kern w:val="0"/>
          <w:sz w:val="32"/>
          <w:szCs w:val="32"/>
          <w:lang w:bidi="ar"/>
        </w:rPr>
        <w:t xml:space="preserve"> </w:t>
      </w:r>
      <w:r>
        <w:rPr>
          <w:rFonts w:ascii="仿宋" w:hAnsi="仿宋" w:eastAsia="仿宋" w:cs="仿宋"/>
          <w:kern w:val="0"/>
          <w:sz w:val="32"/>
          <w:szCs w:val="32"/>
          <w:lang w:bidi="ar"/>
        </w:rPr>
        <w:drawing>
          <wp:inline distT="0" distB="0" distL="114300" distR="114300">
            <wp:extent cx="3143250" cy="2714625"/>
            <wp:effectExtent l="0" t="0" r="0" b="9525"/>
            <wp:docPr id="14" name="图片 13" descr="74ba1f26712d4347790630b52abe0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74ba1f26712d4347790630b52abe0f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1523365" cy="2708910"/>
            <wp:effectExtent l="0" t="0" r="635" b="15240"/>
            <wp:docPr id="15" name="图片 14" descr="71fe2de3dd42020b2e9453291542f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71fe2de3dd42020b2e9453291542fe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93"/>
        </w:tabs>
        <w:spacing w:line="560" w:lineRule="exact"/>
        <w:ind w:firstLine="643" w:firstLineChars="201"/>
        <w:jc w:val="left"/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</w:pP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val="en-US" w:eastAsia="zh-CN" w:bidi="ar"/>
        </w:rPr>
        <w:t>5.</w:t>
      </w:r>
      <w:r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  <w:t>团干部若在多个组织任职，可选择进入的组织，并设定在该组织的职务。</w:t>
      </w:r>
    </w:p>
    <w:p>
      <w:pPr>
        <w:widowControl/>
        <w:tabs>
          <w:tab w:val="left" w:pos="993"/>
        </w:tabs>
        <w:spacing w:line="360" w:lineRule="auto"/>
        <w:ind w:firstLine="0" w:firstLineChars="0"/>
        <w:jc w:val="center"/>
        <w:rPr>
          <w:rFonts w:hint="eastAsia" w:ascii="方正仿宋简体" w:hAnsi="方正仿宋简体" w:eastAsia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617980" cy="1464310"/>
            <wp:effectExtent l="0" t="0" r="1270" b="2540"/>
            <wp:docPr id="16" name="图片 15" descr="a68c9a08b1763274e7bab7143800e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a68c9a08b1763274e7bab7143800e3a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807210" cy="1463040"/>
            <wp:effectExtent l="0" t="0" r="2540" b="3810"/>
            <wp:docPr id="17" name="图片 16" descr="7056e5d4d2d2252dcdda95a37d49d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7056e5d4d2d2252dcdda95a37d49dc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hAnsi="方正仿宋简体" w:eastAsia="方正仿宋简体" w:cs="方正仿宋简体"/>
          <w:kern w:val="0"/>
          <w:sz w:val="32"/>
          <w:szCs w:val="32"/>
          <w:lang w:bidi="ar"/>
        </w:rPr>
        <w:drawing>
          <wp:inline distT="0" distB="0" distL="114300" distR="114300">
            <wp:extent cx="1504315" cy="2674620"/>
            <wp:effectExtent l="0" t="0" r="635" b="11430"/>
            <wp:docPr id="18" name="图片 17" descr="bb871d2fa4f8dec4f42163fd56a38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bb871d2fa4f8dec4f42163fd56a38aa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0" w:rightChars="0"/>
        <w:jc w:val="both"/>
        <w:textAlignment w:val="auto"/>
        <w:outlineLvl w:val="9"/>
        <w:rPr>
          <w:rFonts w:hint="eastAsia" w:ascii="方正黑体简体" w:hAnsi="方正黑体简体" w:eastAsia="方正黑体简体" w:cs="方正黑体简体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E4AC8"/>
    <w:rsid w:val="0E780967"/>
    <w:rsid w:val="4BBE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2018-11-05T02:39:00Z</dcterms:created>
  <dc:creator>梓峰</dc:creator>
  <cp:lastModifiedBy>梓峰</cp:lastModifiedBy>
  <dcterms:modified xsi:type="dcterms:W3CDTF">2018-11-05T02:40:59Z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