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36" w:rsidRDefault="0005779F">
      <w:pPr>
        <w:spacing w:line="560" w:lineRule="exact"/>
        <w:jc w:val="left"/>
        <w:rPr>
          <w:rStyle w:val="NormalCharacter"/>
          <w:rFonts w:ascii="Times New Roman" w:eastAsia="方正仿宋_GBK" w:hAnsi="Times New Roman"/>
          <w:sz w:val="32"/>
          <w:szCs w:val="32"/>
        </w:rPr>
      </w:pPr>
      <w:bookmarkStart w:id="0" w:name="_GoBack"/>
      <w:r>
        <w:rPr>
          <w:rStyle w:val="NormalCharacter"/>
          <w:rFonts w:ascii="方正黑体_GBK" w:eastAsia="方正黑体_GBK" w:hAnsi="方正黑体_GBK"/>
          <w:sz w:val="32"/>
          <w:szCs w:val="32"/>
        </w:rPr>
        <w:t>附件2</w:t>
      </w:r>
    </w:p>
    <w:p w:rsidR="001B4636" w:rsidRDefault="001B4636">
      <w:pPr>
        <w:spacing w:line="560" w:lineRule="exact"/>
        <w:jc w:val="left"/>
        <w:rPr>
          <w:rStyle w:val="NormalCharacter"/>
          <w:rFonts w:ascii="Times New Roman" w:eastAsia="方正仿宋_GBK" w:hAnsi="Times New Roman"/>
          <w:sz w:val="32"/>
          <w:szCs w:val="32"/>
        </w:rPr>
      </w:pPr>
    </w:p>
    <w:p w:rsidR="001B4636" w:rsidRDefault="0005779F">
      <w:pPr>
        <w:pStyle w:val="HtmlNormal"/>
        <w:shd w:val="clear" w:color="auto" w:fill="FFFFFF"/>
        <w:spacing w:line="720" w:lineRule="exact"/>
        <w:jc w:val="center"/>
        <w:rPr>
          <w:rStyle w:val="NormalCharacter"/>
          <w:rFonts w:ascii="方正小标宋简体" w:eastAsia="方正小标宋简体" w:hAnsi="方正小标宋简体" w:cs="方正小标宋简体"/>
          <w:bCs/>
          <w:color w:val="000000"/>
          <w:sz w:val="44"/>
          <w:szCs w:val="44"/>
        </w:rPr>
      </w:pPr>
      <w:r>
        <w:rPr>
          <w:rStyle w:val="NormalCharacter"/>
          <w:rFonts w:ascii="方正小标宋简体" w:eastAsia="方正小标宋简体" w:hAnsi="方正小标宋简体" w:cs="方正小标宋简体"/>
          <w:bCs/>
          <w:color w:val="000000"/>
          <w:sz w:val="44"/>
          <w:szCs w:val="44"/>
        </w:rPr>
        <w:t>广东共青团官方微博、</w:t>
      </w:r>
      <w:proofErr w:type="gramStart"/>
      <w:r>
        <w:rPr>
          <w:rStyle w:val="NormalCharacter"/>
          <w:rFonts w:ascii="方正小标宋简体" w:eastAsia="方正小标宋简体" w:hAnsi="方正小标宋简体" w:cs="方正小标宋简体"/>
          <w:bCs/>
          <w:color w:val="000000"/>
          <w:sz w:val="44"/>
          <w:szCs w:val="44"/>
        </w:rPr>
        <w:t>微信公众号</w:t>
      </w:r>
      <w:proofErr w:type="gramEnd"/>
    </w:p>
    <w:p w:rsidR="001B4636" w:rsidRDefault="0005779F">
      <w:pPr>
        <w:pStyle w:val="HtmlNormal"/>
        <w:shd w:val="clear" w:color="auto" w:fill="FFFFFF"/>
        <w:spacing w:line="720" w:lineRule="exact"/>
        <w:jc w:val="center"/>
        <w:rPr>
          <w:rStyle w:val="NormalCharacter"/>
          <w:rFonts w:ascii="方正小标宋简体" w:eastAsia="方正小标宋简体" w:hAnsi="方正小标宋简体" w:cs="方正小标宋简体"/>
          <w:bCs/>
          <w:color w:val="000000"/>
          <w:sz w:val="44"/>
          <w:szCs w:val="44"/>
        </w:rPr>
      </w:pPr>
      <w:r>
        <w:rPr>
          <w:rStyle w:val="NormalCharacter"/>
          <w:rFonts w:ascii="方正小标宋简体" w:eastAsia="方正小标宋简体" w:hAnsi="方正小标宋简体" w:cs="方正小标宋简体"/>
          <w:bCs/>
          <w:color w:val="000000"/>
          <w:sz w:val="44"/>
          <w:szCs w:val="44"/>
        </w:rPr>
        <w:t>运行管理办法（试行）</w:t>
      </w:r>
      <w:bookmarkEnd w:id="0"/>
      <w:r>
        <w:rPr>
          <w:rStyle w:val="NormalCharacter"/>
          <w:rFonts w:ascii="方正小标宋简体" w:eastAsia="方正小标宋简体" w:hAnsi="方正小标宋简体" w:cs="方正小标宋简体"/>
          <w:bCs/>
          <w:color w:val="000000"/>
          <w:sz w:val="44"/>
          <w:szCs w:val="44"/>
        </w:rPr>
        <w:t> </w:t>
      </w:r>
    </w:p>
    <w:p w:rsidR="001B4636" w:rsidRDefault="001B4636">
      <w:pPr>
        <w:pStyle w:val="HtmlNormal"/>
        <w:shd w:val="clear" w:color="auto" w:fill="FFFFFF"/>
        <w:spacing w:before="100" w:after="100" w:line="460" w:lineRule="exact"/>
        <w:jc w:val="center"/>
        <w:rPr>
          <w:rStyle w:val="NormalCharacter"/>
          <w:rFonts w:ascii="方正小标宋简体" w:eastAsia="方正小标宋简体" w:hAnsi="方正小标宋简体" w:cs="方正小标宋简体"/>
          <w:bCs/>
          <w:color w:val="000000"/>
          <w:sz w:val="44"/>
          <w:szCs w:val="44"/>
        </w:rPr>
      </w:pPr>
    </w:p>
    <w:p w:rsidR="001B4636" w:rsidRDefault="0005779F">
      <w:pPr>
        <w:pStyle w:val="HtmlNormal"/>
        <w:shd w:val="clear" w:color="auto" w:fill="FFFFFF"/>
        <w:spacing w:line="560" w:lineRule="exact"/>
        <w:ind w:left="1275" w:hanging="1275"/>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第一章  总  则</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第一条  为进一步加强青少年意识形态工作，严守政治纪律和政治规矩，严格宣传纪律，充分发挥团属官方微博、</w:t>
      </w:r>
      <w:proofErr w:type="gramStart"/>
      <w:r>
        <w:rPr>
          <w:rStyle w:val="NormalCharacter"/>
          <w:rFonts w:ascii="方正仿宋_GBK" w:eastAsia="方正仿宋_GBK" w:hAnsi="方正仿宋_GBK"/>
          <w:color w:val="000000"/>
          <w:sz w:val="32"/>
          <w:szCs w:val="32"/>
        </w:rPr>
        <w:t>微信公众号对外</w:t>
      </w:r>
      <w:proofErr w:type="gramEnd"/>
      <w:r>
        <w:rPr>
          <w:rStyle w:val="NormalCharacter"/>
          <w:rFonts w:ascii="方正仿宋_GBK" w:eastAsia="方正仿宋_GBK" w:hAnsi="方正仿宋_GBK"/>
          <w:color w:val="000000"/>
          <w:sz w:val="32"/>
          <w:szCs w:val="32"/>
        </w:rPr>
        <w:t>宣传和信息交互的积极作用，严格把关微博、</w:t>
      </w:r>
      <w:proofErr w:type="gramStart"/>
      <w:r>
        <w:rPr>
          <w:rStyle w:val="NormalCharacter"/>
          <w:rFonts w:ascii="方正仿宋_GBK" w:eastAsia="方正仿宋_GBK" w:hAnsi="方正仿宋_GBK"/>
          <w:color w:val="000000"/>
          <w:sz w:val="32"/>
          <w:szCs w:val="32"/>
        </w:rPr>
        <w:t>微信发布</w:t>
      </w:r>
      <w:proofErr w:type="gramEnd"/>
      <w:r>
        <w:rPr>
          <w:rStyle w:val="NormalCharacter"/>
          <w:rFonts w:ascii="方正仿宋_GBK" w:eastAsia="方正仿宋_GBK" w:hAnsi="方正仿宋_GBK"/>
          <w:color w:val="000000"/>
          <w:sz w:val="32"/>
          <w:szCs w:val="32"/>
        </w:rPr>
        <w:t>内容，防止出现宣传失误及不良影响，杜绝信息干扰，建立舆情引导机制，规范管理网络舆论，树立良好的广东共青团形象，结合实际制定本办法。</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第二条  广东共青团官方微博、</w:t>
      </w:r>
      <w:proofErr w:type="gramStart"/>
      <w:r>
        <w:rPr>
          <w:rStyle w:val="NormalCharacter"/>
          <w:rFonts w:ascii="方正仿宋_GBK" w:eastAsia="方正仿宋_GBK" w:hAnsi="方正仿宋_GBK"/>
          <w:color w:val="000000"/>
          <w:sz w:val="32"/>
          <w:szCs w:val="32"/>
        </w:rPr>
        <w:t>微信公众号管理</w:t>
      </w:r>
      <w:proofErr w:type="gramEnd"/>
      <w:r>
        <w:rPr>
          <w:rStyle w:val="NormalCharacter"/>
          <w:rFonts w:ascii="方正仿宋_GBK" w:eastAsia="方正仿宋_GBK" w:hAnsi="方正仿宋_GBK"/>
          <w:color w:val="000000"/>
          <w:sz w:val="32"/>
          <w:szCs w:val="32"/>
        </w:rPr>
        <w:t>及信息维护遵循统一管理、统筹规划、分级负责的原则。</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第三条  广东共青团官方微博、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重点面向社会，是发布党团政策信息、关注青少年文化生活、广泛了解青少年意识形态及动态的双向沟通渠道。通过服务功能、传播功能、交互功能，形成信息互通、问题收集、情况反馈的多功能信息平台。</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lastRenderedPageBreak/>
        <w:t>第四条  本办法作为广东共青团官方微博、</w:t>
      </w:r>
      <w:proofErr w:type="gramStart"/>
      <w:r>
        <w:rPr>
          <w:rStyle w:val="NormalCharacter"/>
          <w:rFonts w:ascii="方正仿宋_GBK" w:eastAsia="方正仿宋_GBK" w:hAnsi="方正仿宋_GBK"/>
          <w:color w:val="000000"/>
          <w:sz w:val="32"/>
          <w:szCs w:val="32"/>
        </w:rPr>
        <w:t>微信公众号管理</w:t>
      </w:r>
      <w:proofErr w:type="gramEnd"/>
      <w:r>
        <w:rPr>
          <w:rStyle w:val="NormalCharacter"/>
          <w:rFonts w:ascii="方正仿宋_GBK" w:eastAsia="方正仿宋_GBK" w:hAnsi="方正仿宋_GBK"/>
          <w:color w:val="000000"/>
          <w:sz w:val="32"/>
          <w:szCs w:val="32"/>
        </w:rPr>
        <w:t>及考核的依据。 </w:t>
      </w:r>
    </w:p>
    <w:p w:rsidR="001B4636" w:rsidRDefault="001B4636">
      <w:pPr>
        <w:pStyle w:val="HtmlNormal"/>
        <w:shd w:val="clear" w:color="auto" w:fill="FFFFFF"/>
        <w:spacing w:line="560" w:lineRule="exact"/>
        <w:ind w:left="1275" w:hanging="1275"/>
        <w:jc w:val="center"/>
        <w:rPr>
          <w:rStyle w:val="NormalCharacter"/>
          <w:rFonts w:ascii="黑体" w:eastAsia="黑体" w:hAnsi="黑体"/>
          <w:color w:val="000000"/>
          <w:sz w:val="32"/>
          <w:szCs w:val="32"/>
        </w:rPr>
      </w:pPr>
    </w:p>
    <w:p w:rsidR="001B4636" w:rsidRDefault="0005779F">
      <w:pPr>
        <w:pStyle w:val="HtmlNormal"/>
        <w:shd w:val="clear" w:color="auto" w:fill="FFFFFF"/>
        <w:spacing w:line="560" w:lineRule="exact"/>
        <w:ind w:left="1275" w:hanging="1275"/>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第二章  管理机构及职责</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sz w:val="32"/>
          <w:szCs w:val="32"/>
        </w:rPr>
      </w:pPr>
      <w:r>
        <w:rPr>
          <w:rStyle w:val="NormalCharacter"/>
          <w:rFonts w:ascii="方正仿宋_GBK" w:eastAsia="方正仿宋_GBK" w:hAnsi="方正仿宋_GBK"/>
          <w:color w:val="000000"/>
          <w:sz w:val="32"/>
          <w:szCs w:val="32"/>
        </w:rPr>
        <w:t>第五条  共青团广东省委员会作为广东共青团官方微博、</w:t>
      </w:r>
      <w:proofErr w:type="gramStart"/>
      <w:r>
        <w:rPr>
          <w:rStyle w:val="NormalCharacter"/>
          <w:rFonts w:ascii="方正仿宋_GBK" w:eastAsia="方正仿宋_GBK" w:hAnsi="方正仿宋_GBK"/>
          <w:color w:val="000000"/>
          <w:sz w:val="32"/>
          <w:szCs w:val="32"/>
        </w:rPr>
        <w:t>微信公众号管理</w:t>
      </w:r>
      <w:proofErr w:type="gramEnd"/>
      <w:r>
        <w:rPr>
          <w:rStyle w:val="NormalCharacter"/>
          <w:rFonts w:ascii="方正仿宋_GBK" w:eastAsia="方正仿宋_GBK" w:hAnsi="方正仿宋_GBK"/>
          <w:color w:val="000000"/>
          <w:sz w:val="32"/>
          <w:szCs w:val="32"/>
        </w:rPr>
        <w:t>的领导机构，根据《共青团广东省委员会党组意识形态工作责任制实施细则》规定，</w:t>
      </w:r>
      <w:r>
        <w:rPr>
          <w:rStyle w:val="NormalCharacter"/>
          <w:rFonts w:ascii="方正仿宋_GBK" w:eastAsia="方正仿宋_GBK" w:hAnsi="方正仿宋_GBK"/>
          <w:sz w:val="32"/>
          <w:szCs w:val="32"/>
        </w:rPr>
        <w:t>团省委党组对</w:t>
      </w:r>
      <w:r>
        <w:rPr>
          <w:rStyle w:val="NormalCharacter"/>
          <w:rFonts w:ascii="方正仿宋_GBK" w:eastAsia="方正仿宋_GBK" w:hAnsi="方正仿宋_GBK"/>
          <w:color w:val="000000"/>
          <w:sz w:val="32"/>
          <w:szCs w:val="32"/>
        </w:rPr>
        <w:t>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的</w:t>
      </w:r>
      <w:r>
        <w:rPr>
          <w:rStyle w:val="NormalCharacter"/>
          <w:rFonts w:ascii="方正仿宋_GBK" w:eastAsia="方正仿宋_GBK" w:hAnsi="方正仿宋_GBK"/>
          <w:sz w:val="32"/>
          <w:szCs w:val="32"/>
        </w:rPr>
        <w:t>意识形态工作</w:t>
      </w:r>
      <w:proofErr w:type="gramStart"/>
      <w:r>
        <w:rPr>
          <w:rStyle w:val="NormalCharacter"/>
          <w:rFonts w:ascii="方正仿宋_GBK" w:eastAsia="方正仿宋_GBK" w:hAnsi="方正仿宋_GBK"/>
          <w:sz w:val="32"/>
          <w:szCs w:val="32"/>
        </w:rPr>
        <w:t>负主体</w:t>
      </w:r>
      <w:proofErr w:type="gramEnd"/>
      <w:r>
        <w:rPr>
          <w:rStyle w:val="NormalCharacter"/>
          <w:rFonts w:ascii="方正仿宋_GBK" w:eastAsia="方正仿宋_GBK" w:hAnsi="方正仿宋_GBK"/>
          <w:sz w:val="32"/>
          <w:szCs w:val="32"/>
        </w:rPr>
        <w:t>责任。</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第六条 广东共青团官方微博、</w:t>
      </w:r>
      <w:proofErr w:type="gramStart"/>
      <w:r>
        <w:rPr>
          <w:rStyle w:val="NormalCharacter"/>
          <w:rFonts w:ascii="方正仿宋_GBK" w:eastAsia="方正仿宋_GBK" w:hAnsi="方正仿宋_GBK"/>
          <w:color w:val="000000"/>
          <w:sz w:val="32"/>
          <w:szCs w:val="32"/>
        </w:rPr>
        <w:t>微信公众号管理</w:t>
      </w:r>
      <w:proofErr w:type="gramEnd"/>
      <w:r>
        <w:rPr>
          <w:rStyle w:val="NormalCharacter"/>
          <w:rFonts w:ascii="方正仿宋_GBK" w:eastAsia="方正仿宋_GBK" w:hAnsi="方正仿宋_GBK"/>
          <w:color w:val="000000"/>
          <w:sz w:val="32"/>
          <w:szCs w:val="32"/>
        </w:rPr>
        <w:t>的业务指导部门为团省委宣传部，日常运营单位为广东省青少年大数据及新媒体中心（以下简称：大数据中心）。</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第七条 团省委宣传部和大数据中心定期召开例会，传达上级指示，研究舆情动态，并根据时政热点及重大宣传任务研究重点选题。</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第八条 团省委宣传部牵头对地市团委、高校团委新媒体工作进行培训、指导、考核，大数据中心负责提供数据支撑。</w:t>
      </w:r>
    </w:p>
    <w:p w:rsidR="001B4636" w:rsidRDefault="0005779F">
      <w:pPr>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第九条 大数据中心牵头对新媒体采编团队进行定期培训和考核，建立发布内容的每周总结阅评制度，每周至</w:t>
      </w:r>
      <w:proofErr w:type="gramStart"/>
      <w:r>
        <w:rPr>
          <w:rStyle w:val="NormalCharacter"/>
          <w:rFonts w:ascii="方正仿宋_GBK" w:eastAsia="方正仿宋_GBK" w:hAnsi="方正仿宋_GBK"/>
          <w:color w:val="000000"/>
          <w:sz w:val="32"/>
          <w:szCs w:val="32"/>
        </w:rPr>
        <w:t>少召开</w:t>
      </w:r>
      <w:proofErr w:type="gramEnd"/>
      <w:r>
        <w:rPr>
          <w:rStyle w:val="NormalCharacter"/>
          <w:rFonts w:ascii="方正仿宋_GBK" w:eastAsia="方正仿宋_GBK" w:hAnsi="方正仿宋_GBK"/>
          <w:color w:val="000000"/>
          <w:sz w:val="32"/>
          <w:szCs w:val="32"/>
        </w:rPr>
        <w:t>2次集中采编会议；负责建立第三方合作及征稿体</w:t>
      </w:r>
      <w:r>
        <w:rPr>
          <w:rStyle w:val="NormalCharacter"/>
          <w:rFonts w:ascii="方正仿宋_GBK" w:eastAsia="方正仿宋_GBK" w:hAnsi="方正仿宋_GBK"/>
          <w:color w:val="000000"/>
          <w:sz w:val="32"/>
          <w:szCs w:val="32"/>
        </w:rPr>
        <w:lastRenderedPageBreak/>
        <w:t>系、稿酬激励机制等，把好内容关，更好地提升新媒体思想引导的质量</w:t>
      </w:r>
      <w:r>
        <w:rPr>
          <w:rStyle w:val="NormalCharacter"/>
          <w:rFonts w:ascii="方正仿宋_GBK" w:eastAsia="方正仿宋_GBK" w:hAnsi="方正仿宋_GBK"/>
          <w:color w:val="000000"/>
          <w:kern w:val="0"/>
          <w:sz w:val="32"/>
          <w:szCs w:val="32"/>
        </w:rPr>
        <w:t>。</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第十条  广东共青团官方微博、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设专职编辑若干名，负责信息的搜集、整理和编创工作。官方</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的发布信息，大数据中心主任为终审责任人，分管新媒体工作的副主任为初审责任人；</w:t>
      </w:r>
      <w:proofErr w:type="gramStart"/>
      <w:r>
        <w:rPr>
          <w:rStyle w:val="NormalCharacter"/>
          <w:rFonts w:ascii="方正仿宋_GBK" w:eastAsia="方正仿宋_GBK" w:hAnsi="方正仿宋_GBK"/>
          <w:color w:val="000000"/>
          <w:sz w:val="32"/>
          <w:szCs w:val="32"/>
        </w:rPr>
        <w:t>官方微博的</w:t>
      </w:r>
      <w:proofErr w:type="gramEnd"/>
      <w:r>
        <w:rPr>
          <w:rStyle w:val="NormalCharacter"/>
          <w:rFonts w:ascii="方正仿宋_GBK" w:eastAsia="方正仿宋_GBK" w:hAnsi="方正仿宋_GBK"/>
          <w:color w:val="000000"/>
          <w:sz w:val="32"/>
          <w:szCs w:val="32"/>
        </w:rPr>
        <w:t>发布信息，分管新媒体工作的副主任为终审责任人，中心网络舆情部负责人为初审责任人（设2名）。终审责任人对信息的真实性和合</w:t>
      </w:r>
      <w:proofErr w:type="gramStart"/>
      <w:r>
        <w:rPr>
          <w:rStyle w:val="NormalCharacter"/>
          <w:rFonts w:ascii="方正仿宋_GBK" w:eastAsia="方正仿宋_GBK" w:hAnsi="方正仿宋_GBK"/>
          <w:color w:val="000000"/>
          <w:sz w:val="32"/>
          <w:szCs w:val="32"/>
        </w:rPr>
        <w:t>规性负</w:t>
      </w:r>
      <w:proofErr w:type="gramEnd"/>
      <w:r>
        <w:rPr>
          <w:rStyle w:val="NormalCharacter"/>
          <w:rFonts w:ascii="方正仿宋_GBK" w:eastAsia="方正仿宋_GBK" w:hAnsi="方正仿宋_GBK"/>
          <w:color w:val="000000"/>
          <w:sz w:val="32"/>
          <w:szCs w:val="32"/>
        </w:rPr>
        <w:t>直接责任。</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第十一条  团省委各部门（单位）需要在官方微博、</w:t>
      </w:r>
      <w:proofErr w:type="gramStart"/>
      <w:r>
        <w:rPr>
          <w:rStyle w:val="NormalCharacter"/>
          <w:rFonts w:ascii="方正仿宋_GBK" w:eastAsia="方正仿宋_GBK" w:hAnsi="方正仿宋_GBK"/>
          <w:color w:val="000000"/>
          <w:sz w:val="32"/>
          <w:szCs w:val="32"/>
        </w:rPr>
        <w:t>微信公众号发布</w:t>
      </w:r>
      <w:proofErr w:type="gramEnd"/>
      <w:r>
        <w:rPr>
          <w:rStyle w:val="NormalCharacter"/>
          <w:rFonts w:ascii="方正仿宋_GBK" w:eastAsia="方正仿宋_GBK" w:hAnsi="方正仿宋_GBK"/>
          <w:color w:val="000000"/>
          <w:sz w:val="32"/>
          <w:szCs w:val="32"/>
        </w:rPr>
        <w:t>的信息，由各部门（单位）编创成文，并对其真实性和合</w:t>
      </w:r>
      <w:proofErr w:type="gramStart"/>
      <w:r>
        <w:rPr>
          <w:rStyle w:val="NormalCharacter"/>
          <w:rFonts w:ascii="方正仿宋_GBK" w:eastAsia="方正仿宋_GBK" w:hAnsi="方正仿宋_GBK"/>
          <w:color w:val="000000"/>
          <w:sz w:val="32"/>
          <w:szCs w:val="32"/>
        </w:rPr>
        <w:t>规</w:t>
      </w:r>
      <w:proofErr w:type="gramEnd"/>
      <w:r>
        <w:rPr>
          <w:rStyle w:val="NormalCharacter"/>
          <w:rFonts w:ascii="方正仿宋_GBK" w:eastAsia="方正仿宋_GBK" w:hAnsi="方正仿宋_GBK"/>
          <w:color w:val="000000"/>
          <w:sz w:val="32"/>
          <w:szCs w:val="32"/>
        </w:rPr>
        <w:t>性负责。 </w:t>
      </w:r>
    </w:p>
    <w:p w:rsidR="001B4636" w:rsidRDefault="001B4636">
      <w:pPr>
        <w:pStyle w:val="HtmlNormal"/>
        <w:shd w:val="clear" w:color="auto" w:fill="FFFFFF"/>
        <w:spacing w:line="560" w:lineRule="exact"/>
        <w:ind w:left="1275" w:hanging="1275"/>
        <w:jc w:val="center"/>
        <w:rPr>
          <w:rStyle w:val="NormalCharacter"/>
          <w:rFonts w:ascii="黑体" w:eastAsia="黑体" w:hAnsi="黑体"/>
          <w:color w:val="000000"/>
          <w:sz w:val="32"/>
          <w:szCs w:val="32"/>
        </w:rPr>
      </w:pPr>
    </w:p>
    <w:p w:rsidR="001B4636" w:rsidRDefault="0005779F">
      <w:pPr>
        <w:pStyle w:val="HtmlNormal"/>
        <w:shd w:val="clear" w:color="auto" w:fill="FFFFFF"/>
        <w:spacing w:line="560" w:lineRule="exact"/>
        <w:ind w:left="1275" w:hanging="1275"/>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第三章  信息发布程序</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第十二条  团省委官方</w:t>
      </w:r>
      <w:proofErr w:type="gramStart"/>
      <w:r>
        <w:rPr>
          <w:rStyle w:val="NormalCharacter"/>
          <w:rFonts w:ascii="方正仿宋_GBK" w:eastAsia="方正仿宋_GBK" w:hAnsi="方正仿宋_GBK"/>
          <w:color w:val="000000"/>
          <w:sz w:val="32"/>
          <w:szCs w:val="32"/>
        </w:rPr>
        <w:t>微博名</w:t>
      </w:r>
      <w:proofErr w:type="gramEnd"/>
      <w:r>
        <w:rPr>
          <w:rStyle w:val="NormalCharacter"/>
          <w:rFonts w:ascii="方正仿宋_GBK" w:eastAsia="方正仿宋_GBK" w:hAnsi="方正仿宋_GBK"/>
          <w:color w:val="000000"/>
          <w:sz w:val="32"/>
          <w:szCs w:val="32"/>
        </w:rPr>
        <w:t>为“@广东共青团”、</w:t>
      </w:r>
      <w:proofErr w:type="gramStart"/>
      <w:r>
        <w:rPr>
          <w:rStyle w:val="NormalCharacter"/>
          <w:rFonts w:ascii="方正仿宋_GBK" w:eastAsia="方正仿宋_GBK" w:hAnsi="方正仿宋_GBK"/>
          <w:color w:val="000000"/>
          <w:sz w:val="32"/>
          <w:szCs w:val="32"/>
        </w:rPr>
        <w:t>微信公众号分为</w:t>
      </w:r>
      <w:proofErr w:type="gramEnd"/>
      <w:r>
        <w:rPr>
          <w:rStyle w:val="NormalCharacter"/>
          <w:rFonts w:ascii="方正仿宋_GBK" w:eastAsia="方正仿宋_GBK" w:hAnsi="方正仿宋_GBK"/>
          <w:color w:val="000000"/>
          <w:sz w:val="32"/>
          <w:szCs w:val="32"/>
        </w:rPr>
        <w:t>订阅号和服务号，分别名为“广东共青团”（ID：</w:t>
      </w:r>
      <w:proofErr w:type="spellStart"/>
      <w:r>
        <w:rPr>
          <w:rStyle w:val="NormalCharacter"/>
          <w:rFonts w:ascii="方正仿宋_GBK" w:eastAsia="方正仿宋_GBK" w:hAnsi="方正仿宋_GBK"/>
          <w:color w:val="000000"/>
          <w:sz w:val="32"/>
          <w:szCs w:val="32"/>
        </w:rPr>
        <w:t>tuan_tuanjun</w:t>
      </w:r>
      <w:proofErr w:type="spellEnd"/>
      <w:r>
        <w:rPr>
          <w:rStyle w:val="NormalCharacter"/>
          <w:rFonts w:ascii="方正仿宋_GBK" w:eastAsia="方正仿宋_GBK" w:hAnsi="方正仿宋_GBK"/>
          <w:color w:val="000000"/>
          <w:sz w:val="32"/>
          <w:szCs w:val="32"/>
        </w:rPr>
        <w:t>）和“广东青年之声”（ID：</w:t>
      </w:r>
      <w:proofErr w:type="spellStart"/>
      <w:r>
        <w:rPr>
          <w:rStyle w:val="NormalCharacter"/>
          <w:rFonts w:ascii="方正仿宋_GBK" w:eastAsia="方正仿宋_GBK" w:hAnsi="方正仿宋_GBK"/>
          <w:color w:val="000000"/>
          <w:sz w:val="32"/>
          <w:szCs w:val="32"/>
        </w:rPr>
        <w:t>GD_cyl</w:t>
      </w:r>
      <w:proofErr w:type="spellEnd"/>
      <w:r>
        <w:rPr>
          <w:rStyle w:val="NormalCharacter"/>
          <w:rFonts w:ascii="方正仿宋_GBK" w:eastAsia="方正仿宋_GBK" w:hAnsi="方正仿宋_GBK"/>
          <w:color w:val="000000"/>
          <w:sz w:val="32"/>
          <w:szCs w:val="32"/>
        </w:rPr>
        <w:t>）。</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第十三条  所有发布的信息应严格履行审核程序，未经审核的信息不得发布。发布、转载有关信息必须遵守国家</w:t>
      </w:r>
      <w:r>
        <w:rPr>
          <w:rStyle w:val="NormalCharacter"/>
          <w:rFonts w:ascii="方正仿宋_GBK" w:eastAsia="方正仿宋_GBK" w:hAnsi="方正仿宋_GBK"/>
          <w:color w:val="000000"/>
          <w:sz w:val="32"/>
          <w:szCs w:val="32"/>
        </w:rPr>
        <w:lastRenderedPageBreak/>
        <w:t>有关规定。涉密信息和不良信息不得发布。对于公开后可能引起争议的信息，原则上不予发布。</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第十四条  公众在团省委官方微博、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上的留言诉求信息，须在一个工作日内答复，内容涉及相关部门（单位）的，由大数据中心编辑及时交予相应部门（单位），答复内容由相应部门（单位）把关；如不能及时答复，应承诺答复期限；敏感信息或会造成舆情的留言及诉求，须在一小时内答复并及时上报。若因处理不及时造成舆情，按本办法第二十二条处分。</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第十五条  信息发布程序</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（一）团省委各部门（单位）需在团省委官方微博、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上发布的信息，一般提前三天与大数据中心商定，由各部门（单位）自行编创成文，至少提前一天交付大数据中心编辑。</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（二）常规信息由大数据中心编辑编创。官方</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信息由大数据中心主任审批后方可发布，在其</w:t>
      </w:r>
      <w:proofErr w:type="gramStart"/>
      <w:r>
        <w:rPr>
          <w:rStyle w:val="NormalCharacter"/>
          <w:rFonts w:ascii="方正仿宋_GBK" w:eastAsia="方正仿宋_GBK" w:hAnsi="方正仿宋_GBK"/>
          <w:color w:val="000000"/>
          <w:sz w:val="32"/>
          <w:szCs w:val="32"/>
        </w:rPr>
        <w:t>确无法</w:t>
      </w:r>
      <w:proofErr w:type="gramEnd"/>
      <w:r>
        <w:rPr>
          <w:rStyle w:val="NormalCharacter"/>
          <w:rFonts w:ascii="方正仿宋_GBK" w:eastAsia="方正仿宋_GBK" w:hAnsi="方正仿宋_GBK"/>
          <w:color w:val="000000"/>
          <w:sz w:val="32"/>
          <w:szCs w:val="32"/>
        </w:rPr>
        <w:t>审批的情况下，由中心分管新媒体工作副主任审批。官方</w:t>
      </w:r>
      <w:proofErr w:type="gramStart"/>
      <w:r>
        <w:rPr>
          <w:rStyle w:val="NormalCharacter"/>
          <w:rFonts w:ascii="方正仿宋_GBK" w:eastAsia="方正仿宋_GBK" w:hAnsi="方正仿宋_GBK"/>
          <w:color w:val="000000"/>
          <w:sz w:val="32"/>
          <w:szCs w:val="32"/>
        </w:rPr>
        <w:t>微博信息</w:t>
      </w:r>
      <w:proofErr w:type="gramEnd"/>
      <w:r>
        <w:rPr>
          <w:rStyle w:val="NormalCharacter"/>
          <w:rFonts w:ascii="方正仿宋_GBK" w:eastAsia="方正仿宋_GBK" w:hAnsi="方正仿宋_GBK"/>
          <w:color w:val="000000"/>
          <w:sz w:val="32"/>
          <w:szCs w:val="32"/>
        </w:rPr>
        <w:t>由中心分管新媒体工作副主任审批后方可发布，在其</w:t>
      </w:r>
      <w:proofErr w:type="gramStart"/>
      <w:r>
        <w:rPr>
          <w:rStyle w:val="NormalCharacter"/>
          <w:rFonts w:ascii="方正仿宋_GBK" w:eastAsia="方正仿宋_GBK" w:hAnsi="方正仿宋_GBK"/>
          <w:color w:val="000000"/>
          <w:sz w:val="32"/>
          <w:szCs w:val="32"/>
        </w:rPr>
        <w:t>确无法</w:t>
      </w:r>
      <w:proofErr w:type="gramEnd"/>
      <w:r>
        <w:rPr>
          <w:rStyle w:val="NormalCharacter"/>
          <w:rFonts w:ascii="方正仿宋_GBK" w:eastAsia="方正仿宋_GBK" w:hAnsi="方正仿宋_GBK"/>
          <w:color w:val="000000"/>
          <w:sz w:val="32"/>
          <w:szCs w:val="32"/>
        </w:rPr>
        <w:t>审批的情况下，由中心网络舆情部两位负责人互审</w:t>
      </w:r>
      <w:proofErr w:type="gramStart"/>
      <w:r>
        <w:rPr>
          <w:rStyle w:val="NormalCharacter"/>
          <w:rFonts w:ascii="方正仿宋_GBK" w:eastAsia="方正仿宋_GBK" w:hAnsi="方正仿宋_GBK"/>
          <w:color w:val="000000"/>
          <w:sz w:val="32"/>
          <w:szCs w:val="32"/>
        </w:rPr>
        <w:t>且达成</w:t>
      </w:r>
      <w:proofErr w:type="gramEnd"/>
      <w:r>
        <w:rPr>
          <w:rStyle w:val="NormalCharacter"/>
          <w:rFonts w:ascii="方正仿宋_GBK" w:eastAsia="方正仿宋_GBK" w:hAnsi="方正仿宋_GBK"/>
          <w:color w:val="000000"/>
          <w:sz w:val="32"/>
          <w:szCs w:val="32"/>
        </w:rPr>
        <w:t>一致后方可发布。</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（三）涉及重要时政消息、团内重点工作等信息发布，由团省委宣传部部长会大数据中心主任联合审定，涉</w:t>
      </w:r>
      <w:r>
        <w:rPr>
          <w:rStyle w:val="NormalCharacter"/>
          <w:rFonts w:ascii="方正仿宋_GBK" w:eastAsia="方正仿宋_GBK" w:hAnsi="方正仿宋_GBK"/>
          <w:color w:val="000000"/>
          <w:sz w:val="32"/>
          <w:szCs w:val="32"/>
        </w:rPr>
        <w:lastRenderedPageBreak/>
        <w:t>及党的重大方针政策、重大舆情处置等信息发布，提请团省委分管领导直至党组审定。</w:t>
      </w:r>
    </w:p>
    <w:p w:rsidR="001B4636" w:rsidRDefault="001B4636">
      <w:pPr>
        <w:pStyle w:val="HtmlNormal"/>
        <w:shd w:val="clear" w:color="auto" w:fill="FFFFFF"/>
        <w:spacing w:line="560" w:lineRule="exact"/>
        <w:jc w:val="center"/>
        <w:rPr>
          <w:rStyle w:val="NormalCharacter"/>
          <w:rFonts w:ascii="黑体" w:eastAsia="黑体" w:hAnsi="黑体"/>
          <w:color w:val="000000"/>
          <w:sz w:val="32"/>
          <w:szCs w:val="32"/>
        </w:rPr>
      </w:pPr>
    </w:p>
    <w:p w:rsidR="001B4636" w:rsidRDefault="0005779F">
      <w:pPr>
        <w:pStyle w:val="HtmlNormal"/>
        <w:shd w:val="clear" w:color="auto" w:fill="FFFFFF"/>
        <w:spacing w:line="560" w:lineRule="exact"/>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第四章  网络舆情处置</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第十六条  本办法中的网络舆情，指可能或已经对我省团组织形象或青年工作产生负面影响的网上报道和言论。网络舆情的处置，是指对相关负面报道和评论进行监测、</w:t>
      </w:r>
      <w:proofErr w:type="gramStart"/>
      <w:r>
        <w:rPr>
          <w:rStyle w:val="NormalCharacter"/>
          <w:rFonts w:ascii="方正仿宋_GBK" w:eastAsia="方正仿宋_GBK" w:hAnsi="方正仿宋_GBK"/>
          <w:color w:val="000000"/>
          <w:sz w:val="32"/>
          <w:szCs w:val="32"/>
        </w:rPr>
        <w:t>研</w:t>
      </w:r>
      <w:proofErr w:type="gramEnd"/>
      <w:r>
        <w:rPr>
          <w:rStyle w:val="NormalCharacter"/>
          <w:rFonts w:ascii="方正仿宋_GBK" w:eastAsia="方正仿宋_GBK" w:hAnsi="方正仿宋_GBK"/>
          <w:color w:val="000000"/>
          <w:sz w:val="32"/>
          <w:szCs w:val="32"/>
        </w:rPr>
        <w:t>判、预警、处置和引导。 </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第十七条  广东青少年网络舆情系统由团省委宣传部负责日常管理使用，大数据中心负责技术维护，两部门须配备专职的舆情工作管理干部和技术专员。舆情系统设监测子账号，供各地市、各高校等相关负责人掌握；配有500个以上网</w:t>
      </w:r>
      <w:proofErr w:type="gramStart"/>
      <w:r>
        <w:rPr>
          <w:rStyle w:val="NormalCharacter"/>
          <w:rFonts w:ascii="方正仿宋_GBK" w:eastAsia="方正仿宋_GBK" w:hAnsi="方正仿宋_GBK"/>
          <w:color w:val="000000"/>
          <w:sz w:val="32"/>
          <w:szCs w:val="32"/>
        </w:rPr>
        <w:t>评引导子</w:t>
      </w:r>
      <w:proofErr w:type="gramEnd"/>
      <w:r>
        <w:rPr>
          <w:rStyle w:val="NormalCharacter"/>
          <w:rFonts w:ascii="方正仿宋_GBK" w:eastAsia="方正仿宋_GBK" w:hAnsi="方正仿宋_GBK"/>
          <w:color w:val="000000"/>
          <w:sz w:val="32"/>
          <w:szCs w:val="32"/>
        </w:rPr>
        <w:t>账号，供</w:t>
      </w:r>
      <w:proofErr w:type="gramStart"/>
      <w:r>
        <w:rPr>
          <w:rStyle w:val="NormalCharacter"/>
          <w:rFonts w:ascii="方正仿宋_GBK" w:eastAsia="方正仿宋_GBK" w:hAnsi="方正仿宋_GBK"/>
          <w:color w:val="000000"/>
          <w:sz w:val="32"/>
          <w:szCs w:val="32"/>
        </w:rPr>
        <w:t>全省网</w:t>
      </w:r>
      <w:proofErr w:type="gramEnd"/>
      <w:r>
        <w:rPr>
          <w:rStyle w:val="NormalCharacter"/>
          <w:rFonts w:ascii="方正仿宋_GBK" w:eastAsia="方正仿宋_GBK" w:hAnsi="方正仿宋_GBK"/>
          <w:color w:val="000000"/>
          <w:sz w:val="32"/>
          <w:szCs w:val="32"/>
        </w:rPr>
        <w:t>评员骨干使用。</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第十八条  团省委宣传部会大数据中心对网络舆情进行24小时不间断监测，通过系统预警、人工搜索等</w:t>
      </w:r>
      <w:proofErr w:type="gramStart"/>
      <w:r>
        <w:rPr>
          <w:rStyle w:val="NormalCharacter"/>
          <w:rFonts w:ascii="方正仿宋_GBK" w:eastAsia="方正仿宋_GBK" w:hAnsi="方正仿宋_GBK"/>
          <w:color w:val="000000"/>
          <w:sz w:val="32"/>
          <w:szCs w:val="32"/>
        </w:rPr>
        <w:t>方式第</w:t>
      </w:r>
      <w:proofErr w:type="gramEnd"/>
      <w:r>
        <w:rPr>
          <w:rStyle w:val="NormalCharacter"/>
          <w:rFonts w:ascii="方正仿宋_GBK" w:eastAsia="方正仿宋_GBK" w:hAnsi="方正仿宋_GBK"/>
          <w:color w:val="000000"/>
          <w:sz w:val="32"/>
          <w:szCs w:val="32"/>
        </w:rPr>
        <w:t>一时间发现舆情，建立监测结果定期和应急报送制度。</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第十九条  突发事件和网络热点事件发生后，由团省委宣传部开展舆情</w:t>
      </w:r>
      <w:proofErr w:type="gramStart"/>
      <w:r>
        <w:rPr>
          <w:rStyle w:val="NormalCharacter"/>
          <w:rFonts w:ascii="方正仿宋_GBK" w:eastAsia="方正仿宋_GBK" w:hAnsi="方正仿宋_GBK"/>
          <w:color w:val="000000"/>
          <w:sz w:val="32"/>
          <w:szCs w:val="32"/>
        </w:rPr>
        <w:t>研</w:t>
      </w:r>
      <w:proofErr w:type="gramEnd"/>
      <w:r>
        <w:rPr>
          <w:rStyle w:val="NormalCharacter"/>
          <w:rFonts w:ascii="方正仿宋_GBK" w:eastAsia="方正仿宋_GBK" w:hAnsi="方正仿宋_GBK"/>
          <w:color w:val="000000"/>
          <w:sz w:val="32"/>
          <w:szCs w:val="32"/>
        </w:rPr>
        <w:t>判，对事件性质、舆情走势、可能出现的风险进行及时评估，判断突发及重大舆情的级别和程度，“拉响”三级警报，并提出处置意见：</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lastRenderedPageBreak/>
        <w:t>（一）蓝色警报：轻微存在舆论风险，涉及一般的民生问题、建议和咨询等，提出简要处置建议；</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（二）黄色警报：在较小范围内存在影响力、涉及人员不多、扩散面不广、关注度不高的，提出舆情处置预案，向团省委分管领导汇报；</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（三）红色警报：事件较为严重、涉及范围较广、网络关注度高、即将或者已经产生较大舆论影响的，立即以快报形式向团省委主要领导汇报，两小时内启动处置方案，同时向上级主管部门报告。</w:t>
      </w:r>
    </w:p>
    <w:p w:rsidR="001B4636" w:rsidRDefault="0005779F">
      <w:pPr>
        <w:pStyle w:val="HtmlNormal"/>
        <w:shd w:val="clear" w:color="auto" w:fill="FFFFFF"/>
        <w:spacing w:line="560" w:lineRule="exact"/>
        <w:ind w:firstLineChars="200"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第二十条  与团中央青少年宣传思想引导平台、团中央宣传部、</w:t>
      </w:r>
      <w:proofErr w:type="gramStart"/>
      <w:r>
        <w:rPr>
          <w:rStyle w:val="NormalCharacter"/>
          <w:rFonts w:ascii="方正仿宋_GBK" w:eastAsia="方正仿宋_GBK" w:hAnsi="方正仿宋_GBK"/>
          <w:color w:val="000000"/>
          <w:sz w:val="32"/>
          <w:szCs w:val="32"/>
        </w:rPr>
        <w:t>省网信办</w:t>
      </w:r>
      <w:proofErr w:type="gramEnd"/>
      <w:r>
        <w:rPr>
          <w:rStyle w:val="NormalCharacter"/>
          <w:rFonts w:ascii="Times New Roman" w:eastAsia="方正仿宋_GBK" w:hAnsi="Times New Roman"/>
          <w:sz w:val="32"/>
          <w:szCs w:val="32"/>
        </w:rPr>
        <w:t>建立网络舆论引导请示会商机制，加强网络舆论引导协调联动。</w:t>
      </w:r>
    </w:p>
    <w:p w:rsidR="001B4636" w:rsidRDefault="001B4636">
      <w:pPr>
        <w:pStyle w:val="HtmlNormal"/>
        <w:shd w:val="clear" w:color="auto" w:fill="FFFFFF"/>
        <w:spacing w:line="560" w:lineRule="exact"/>
        <w:ind w:left="1275" w:hanging="1275"/>
        <w:jc w:val="center"/>
        <w:rPr>
          <w:rStyle w:val="NormalCharacter"/>
          <w:rFonts w:ascii="黑体" w:eastAsia="黑体" w:hAnsi="黑体"/>
          <w:color w:val="000000"/>
          <w:sz w:val="32"/>
          <w:szCs w:val="32"/>
        </w:rPr>
      </w:pPr>
    </w:p>
    <w:p w:rsidR="001B4636" w:rsidRDefault="0005779F">
      <w:pPr>
        <w:pStyle w:val="HtmlNormal"/>
        <w:shd w:val="clear" w:color="auto" w:fill="FFFFFF"/>
        <w:spacing w:line="560" w:lineRule="exact"/>
        <w:ind w:left="1275" w:hanging="1275"/>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第五章  官方微博、</w:t>
      </w:r>
      <w:proofErr w:type="gramStart"/>
      <w:r>
        <w:rPr>
          <w:rStyle w:val="NormalCharacter"/>
          <w:rFonts w:ascii="黑体" w:eastAsia="黑体" w:hAnsi="黑体"/>
          <w:color w:val="000000"/>
          <w:sz w:val="32"/>
          <w:szCs w:val="32"/>
        </w:rPr>
        <w:t>微信公众号</w:t>
      </w:r>
      <w:proofErr w:type="gramEnd"/>
      <w:r>
        <w:rPr>
          <w:rStyle w:val="NormalCharacter"/>
          <w:rFonts w:ascii="黑体" w:eastAsia="黑体" w:hAnsi="黑体"/>
          <w:color w:val="000000"/>
          <w:sz w:val="32"/>
          <w:szCs w:val="32"/>
        </w:rPr>
        <w:t>事故责任</w:t>
      </w:r>
      <w:r>
        <w:rPr>
          <w:rStyle w:val="NormalCharacter"/>
          <w:rFonts w:ascii="方正仿宋_GBK" w:eastAsia="方正仿宋_GBK" w:hAnsi="方正仿宋_GBK"/>
          <w:color w:val="000000"/>
          <w:sz w:val="32"/>
          <w:szCs w:val="32"/>
        </w:rPr>
        <w:t> </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第二十一条  官方微博、</w:t>
      </w:r>
      <w:proofErr w:type="gramStart"/>
      <w:r>
        <w:rPr>
          <w:rStyle w:val="NormalCharacter"/>
          <w:rFonts w:ascii="方正仿宋_GBK" w:eastAsia="方正仿宋_GBK" w:hAnsi="方正仿宋_GBK"/>
          <w:color w:val="000000"/>
          <w:sz w:val="32"/>
          <w:szCs w:val="32"/>
        </w:rPr>
        <w:t>微信公众号访问</w:t>
      </w:r>
      <w:proofErr w:type="gramEnd"/>
      <w:r>
        <w:rPr>
          <w:rStyle w:val="NormalCharacter"/>
          <w:rFonts w:ascii="方正仿宋_GBK" w:eastAsia="方正仿宋_GBK" w:hAnsi="方正仿宋_GBK"/>
          <w:color w:val="000000"/>
          <w:sz w:val="32"/>
          <w:szCs w:val="32"/>
        </w:rPr>
        <w:t>密码由大数据中心负责管理，凡因密码泄露造成的舆情事故责任由中心主任、分管副主任、责任编辑承担。</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第二十二条  有以下内容事故情形之一的，应当严肃追究责任，视情节轻重和主观原因，对责任编辑、信息审核人逐级给予书面检讨、通报批评、调离岗位、组织处理等处分：</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lastRenderedPageBreak/>
        <w:t>（一）官方微博、</w:t>
      </w:r>
      <w:proofErr w:type="gramStart"/>
      <w:r>
        <w:rPr>
          <w:rStyle w:val="NormalCharacter"/>
          <w:rFonts w:ascii="方正仿宋_GBK" w:eastAsia="方正仿宋_GBK" w:hAnsi="方正仿宋_GBK"/>
          <w:color w:val="000000"/>
          <w:sz w:val="32"/>
          <w:szCs w:val="32"/>
        </w:rPr>
        <w:t>微信公众号发布</w:t>
      </w:r>
      <w:proofErr w:type="gramEnd"/>
      <w:r>
        <w:rPr>
          <w:rStyle w:val="NormalCharacter"/>
          <w:rFonts w:ascii="方正仿宋_GBK" w:eastAsia="方正仿宋_GBK" w:hAnsi="方正仿宋_GBK"/>
          <w:color w:val="000000"/>
          <w:sz w:val="32"/>
          <w:szCs w:val="32"/>
        </w:rPr>
        <w:t>的信息在事件真实性上出现严重错误的；</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（二）官方微博、</w:t>
      </w:r>
      <w:proofErr w:type="gramStart"/>
      <w:r>
        <w:rPr>
          <w:rStyle w:val="NormalCharacter"/>
          <w:rFonts w:ascii="方正仿宋_GBK" w:eastAsia="方正仿宋_GBK" w:hAnsi="方正仿宋_GBK"/>
          <w:color w:val="000000"/>
          <w:sz w:val="32"/>
          <w:szCs w:val="32"/>
        </w:rPr>
        <w:t>微信公众号发布</w:t>
      </w:r>
      <w:proofErr w:type="gramEnd"/>
      <w:r>
        <w:rPr>
          <w:rStyle w:val="NormalCharacter"/>
          <w:rFonts w:ascii="方正仿宋_GBK" w:eastAsia="方正仿宋_GBK" w:hAnsi="方正仿宋_GBK"/>
          <w:color w:val="000000"/>
          <w:sz w:val="32"/>
          <w:szCs w:val="32"/>
        </w:rPr>
        <w:t>的信息在党的政策方针上出现严重误读的；</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（三）官方微博、</w:t>
      </w:r>
      <w:proofErr w:type="gramStart"/>
      <w:r>
        <w:rPr>
          <w:rStyle w:val="NormalCharacter"/>
          <w:rFonts w:ascii="方正仿宋_GBK" w:eastAsia="方正仿宋_GBK" w:hAnsi="方正仿宋_GBK"/>
          <w:color w:val="000000"/>
          <w:sz w:val="32"/>
          <w:szCs w:val="32"/>
        </w:rPr>
        <w:t>微信公众号发布</w:t>
      </w:r>
      <w:proofErr w:type="gramEnd"/>
      <w:r>
        <w:rPr>
          <w:rStyle w:val="NormalCharacter"/>
          <w:rFonts w:ascii="方正仿宋_GBK" w:eastAsia="方正仿宋_GBK" w:hAnsi="方正仿宋_GBK"/>
          <w:color w:val="000000"/>
          <w:sz w:val="32"/>
          <w:szCs w:val="32"/>
        </w:rPr>
        <w:t>的信息在意识形态和价值观导向上出现严重偏差的；</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（四）因未履行审核程序和工作纪律，擅自在官方微博、</w:t>
      </w:r>
      <w:proofErr w:type="gramStart"/>
      <w:r>
        <w:rPr>
          <w:rStyle w:val="NormalCharacter"/>
          <w:rFonts w:ascii="方正仿宋_GBK" w:eastAsia="方正仿宋_GBK" w:hAnsi="方正仿宋_GBK"/>
          <w:color w:val="000000"/>
          <w:sz w:val="32"/>
          <w:szCs w:val="32"/>
        </w:rPr>
        <w:t>微信公众号</w:t>
      </w:r>
      <w:proofErr w:type="gramEnd"/>
      <w:r>
        <w:rPr>
          <w:rStyle w:val="NormalCharacter"/>
          <w:rFonts w:ascii="方正仿宋_GBK" w:eastAsia="方正仿宋_GBK" w:hAnsi="方正仿宋_GBK"/>
          <w:color w:val="000000"/>
          <w:sz w:val="32"/>
          <w:szCs w:val="32"/>
        </w:rPr>
        <w:t>上发布信息的；其中如造成舆情事故的从重处理。</w:t>
      </w:r>
    </w:p>
    <w:p w:rsidR="001B4636" w:rsidRDefault="0005779F">
      <w:pPr>
        <w:pStyle w:val="HtmlNormal"/>
        <w:shd w:val="clear" w:color="auto" w:fill="FFFFFF"/>
        <w:spacing w:line="560" w:lineRule="exact"/>
        <w:ind w:left="1275" w:hanging="1275"/>
        <w:jc w:val="center"/>
        <w:rPr>
          <w:rStyle w:val="NormalCharacter"/>
          <w:rFonts w:ascii="方正仿宋_GBK" w:eastAsia="方正仿宋_GBK" w:hAnsi="方正仿宋_GBK"/>
          <w:color w:val="000000"/>
          <w:sz w:val="32"/>
          <w:szCs w:val="32"/>
        </w:rPr>
      </w:pPr>
      <w:r>
        <w:rPr>
          <w:rStyle w:val="NormalCharacter"/>
          <w:rFonts w:ascii="黑体" w:eastAsia="黑体" w:hAnsi="黑体"/>
          <w:color w:val="000000"/>
          <w:sz w:val="32"/>
          <w:szCs w:val="32"/>
        </w:rPr>
        <w:t>第六章  附  则</w:t>
      </w:r>
      <w:r>
        <w:rPr>
          <w:rStyle w:val="NormalCharacter"/>
          <w:rFonts w:ascii="方正仿宋_GBK" w:eastAsia="方正仿宋_GBK" w:hAnsi="方正仿宋_GBK"/>
          <w:color w:val="000000"/>
          <w:sz w:val="32"/>
          <w:szCs w:val="32"/>
        </w:rPr>
        <w:t> </w:t>
      </w:r>
    </w:p>
    <w:p w:rsidR="001B4636" w:rsidRDefault="0005779F">
      <w:pPr>
        <w:pStyle w:val="HtmlNormal"/>
        <w:shd w:val="clear" w:color="auto" w:fill="FFFFFF"/>
        <w:spacing w:line="560" w:lineRule="exact"/>
        <w:ind w:firstLine="640"/>
        <w:rPr>
          <w:rStyle w:val="NormalCharacter"/>
          <w:rFonts w:ascii="方正仿宋_GBK" w:eastAsia="方正仿宋_GBK" w:hAnsi="方正仿宋_GBK"/>
          <w:color w:val="000000"/>
          <w:sz w:val="32"/>
          <w:szCs w:val="32"/>
        </w:rPr>
      </w:pPr>
      <w:r>
        <w:rPr>
          <w:rStyle w:val="NormalCharacter"/>
          <w:rFonts w:ascii="方正仿宋_GBK" w:eastAsia="方正仿宋_GBK" w:hAnsi="方正仿宋_GBK"/>
          <w:color w:val="000000"/>
          <w:sz w:val="32"/>
          <w:szCs w:val="32"/>
        </w:rPr>
        <w:t>第二十三条  团省委各部门（单位）、各地级以上市团委、各高等学校团委等参照执行，并制定适应本单位的相关规则。</w:t>
      </w:r>
    </w:p>
    <w:p w:rsidR="0005779F" w:rsidRDefault="0005779F" w:rsidP="00936D0F">
      <w:pPr>
        <w:pStyle w:val="HtmlNormal"/>
        <w:shd w:val="clear" w:color="auto" w:fill="FFFFFF"/>
        <w:spacing w:line="560" w:lineRule="exact"/>
        <w:ind w:firstLine="640"/>
      </w:pPr>
      <w:r>
        <w:rPr>
          <w:rStyle w:val="NormalCharacter"/>
          <w:rFonts w:ascii="方正仿宋_GBK" w:eastAsia="方正仿宋_GBK" w:hAnsi="方正仿宋_GBK"/>
          <w:color w:val="000000"/>
          <w:sz w:val="32"/>
          <w:szCs w:val="32"/>
        </w:rPr>
        <w:t>第二十四条</w:t>
      </w:r>
      <w:r>
        <w:rPr>
          <w:rStyle w:val="NormalCharacter"/>
          <w:rFonts w:ascii="Cambria" w:eastAsia="方正仿宋_GBK" w:hAnsi="Cambria" w:cs="Cambria"/>
          <w:color w:val="000000"/>
          <w:sz w:val="32"/>
          <w:szCs w:val="32"/>
        </w:rPr>
        <w:t>  </w:t>
      </w:r>
      <w:r>
        <w:rPr>
          <w:rStyle w:val="NormalCharacter"/>
          <w:rFonts w:ascii="方正仿宋_GBK" w:eastAsia="方正仿宋_GBK" w:hAnsi="方正仿宋_GBK"/>
          <w:color w:val="000000"/>
          <w:sz w:val="32"/>
          <w:szCs w:val="32"/>
        </w:rPr>
        <w:t>本办法自2017年12月1日起实施。</w:t>
      </w:r>
    </w:p>
    <w:sectPr w:rsidR="0005779F">
      <w:footerReference w:type="default" r:id="rId7"/>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70" w:rsidRDefault="00907E70">
      <w:r>
        <w:separator/>
      </w:r>
    </w:p>
  </w:endnote>
  <w:endnote w:type="continuationSeparator" w:id="0">
    <w:p w:rsidR="00907E70" w:rsidRDefault="0090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636" w:rsidRDefault="00907E70">
    <w:pPr>
      <w:pStyle w:val="a5"/>
      <w:jc w:val="right"/>
      <w:rPr>
        <w:rStyle w:val="NormalCharacter"/>
        <w:rFonts w:ascii="宋体" w:hAnsi="宋体"/>
        <w:sz w:val="28"/>
        <w:szCs w:val="28"/>
      </w:rPr>
    </w:pPr>
    <w:r>
      <w:rPr>
        <w:rStyle w:val="NormalCharacter"/>
      </w:rPr>
      <w:pict>
        <v:shapetype id="_x0000_t202" coordsize="21600,21600" o:spt="202" path="m,l,21600r21600,l21600,xe">
          <v:stroke joinstyle="miter"/>
          <v:path gradientshapeok="t" o:connecttype="rect"/>
        </v:shapetype>
        <v:shape id="_x0000_s3073" type="#_x0000_t202" style="position:absolute;left:0;text-align:left;margin-left:278.4pt;margin-top:0;width:2in;height:2in;z-index:524298;mso-position-horizontal:outside;mso-position-horizontal-relative:margin;v-text-anchor:top" filled="f" stroked="f">
          <v:textbox inset="0,0,0,0">
            <w:txbxContent>
              <w:p w:rsidR="00600E1A" w:rsidRDefault="00600E1A"/>
            </w:txbxContent>
          </v:textbox>
          <w10:wrap anchorx="margin"/>
        </v:shape>
      </w:pict>
    </w:r>
  </w:p>
  <w:p w:rsidR="001B4636" w:rsidRDefault="001B4636">
    <w:pPr>
      <w:pStyle w:val="a5"/>
      <w:rPr>
        <w:rStyle w:val="NormalCharacter"/>
      </w:rPr>
    </w:pPr>
  </w:p>
  <w:p w:rsidR="001B4636" w:rsidRDefault="001B4636">
    <w:pPr>
      <w:rPr>
        <w:rStyle w:val="NormalCharacter"/>
      </w:rPr>
    </w:pPr>
    <w:r>
      <w:br w:type="pag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70" w:rsidRDefault="00907E70">
      <w:r>
        <w:separator/>
      </w:r>
    </w:p>
  </w:footnote>
  <w:footnote w:type="continuationSeparator" w:id="0">
    <w:p w:rsidR="00907E70" w:rsidRDefault="0090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49F0DE"/>
    <w:multiLevelType w:val="singleLevel"/>
    <w:tmpl w:val="D749F0DE"/>
    <w:lvl w:ilvl="0">
      <w:start w:val="1"/>
      <w:numFmt w:val="chineseCounting"/>
      <w:suff w:val="nothing"/>
      <w:lvlText w:val="%1、"/>
      <w:lvlJc w:val="left"/>
      <w:pPr>
        <w:widowControl/>
        <w:spacing w:line="240" w:lineRule="auto"/>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evenAndOddHeaders/>
  <w:displayHorizontalDrawingGridEvery w:val="2"/>
  <w:displayVerticalDrawingGridEvery w:val="2"/>
  <w:doNotUseMarginsForDrawingGridOrigin/>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1B4636"/>
    <w:rsid w:val="0005779F"/>
    <w:rsid w:val="00121AD8"/>
    <w:rsid w:val="001B4636"/>
    <w:rsid w:val="00244E15"/>
    <w:rsid w:val="0050694C"/>
    <w:rsid w:val="00600B07"/>
    <w:rsid w:val="00600E1A"/>
    <w:rsid w:val="006D5C1F"/>
    <w:rsid w:val="00907E70"/>
    <w:rsid w:val="00936D0F"/>
    <w:rsid w:val="00F35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8256386D-1980-42B3-8B04-55F50310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character" w:styleId="a3">
    <w:name w:val="Hyperlink"/>
    <w:rPr>
      <w:color w:val="0000FF"/>
      <w:u w:val="single"/>
    </w:rPr>
  </w:style>
  <w:style w:type="character" w:customStyle="1" w:styleId="Char">
    <w:name w:val="页眉 Char"/>
    <w:link w:val="a4"/>
    <w:rPr>
      <w:rFonts w:ascii="Calibri" w:hAnsi="Calibri"/>
      <w:kern w:val="2"/>
      <w:sz w:val="18"/>
      <w:szCs w:val="18"/>
    </w:rPr>
  </w:style>
  <w:style w:type="character" w:customStyle="1" w:styleId="UserStyle1">
    <w:name w:val="UserStyle_1"/>
    <w:link w:val="Acetate"/>
    <w:rPr>
      <w:rFonts w:ascii="Calibri" w:hAnsi="Calibri"/>
      <w:kern w:val="2"/>
      <w:sz w:val="18"/>
      <w:szCs w:val="18"/>
    </w:rPr>
  </w:style>
  <w:style w:type="character" w:customStyle="1" w:styleId="Char0">
    <w:name w:val="页脚 Char"/>
    <w:link w:val="a5"/>
    <w:rPr>
      <w:rFonts w:ascii="Calibri" w:hAnsi="Calibri"/>
      <w:kern w:val="2"/>
      <w:sz w:val="18"/>
      <w:szCs w:val="24"/>
    </w:rPr>
  </w:style>
  <w:style w:type="paragraph" w:customStyle="1" w:styleId="HtmlNormal">
    <w:name w:val="HtmlNormal"/>
    <w:basedOn w:val="a"/>
    <w:pPr>
      <w:spacing w:beforeAutospacing="1" w:afterAutospacing="1"/>
      <w:jc w:val="left"/>
    </w:pPr>
    <w:rPr>
      <w:kern w:val="0"/>
      <w:sz w:val="24"/>
    </w:rPr>
  </w:style>
  <w:style w:type="paragraph" w:styleId="a4">
    <w:name w:val="header"/>
    <w:basedOn w:val="a"/>
    <w:link w:val="Char"/>
    <w:pPr>
      <w:pBdr>
        <w:bottom w:val="single" w:sz="6" w:space="1" w:color="000000"/>
      </w:pBdr>
      <w:tabs>
        <w:tab w:val="right" w:pos="4153"/>
        <w:tab w:val="left" w:leader="heavy" w:pos="8306"/>
      </w:tabs>
      <w:snapToGrid w:val="0"/>
      <w:jc w:val="center"/>
    </w:pPr>
    <w:rPr>
      <w:sz w:val="18"/>
      <w:szCs w:val="18"/>
    </w:rPr>
  </w:style>
  <w:style w:type="paragraph" w:styleId="a5">
    <w:name w:val="footer"/>
    <w:basedOn w:val="a"/>
    <w:link w:val="Char0"/>
    <w:pPr>
      <w:tabs>
        <w:tab w:val="right" w:pos="4153"/>
        <w:tab w:val="left" w:leader="heavy" w:pos="8306"/>
      </w:tabs>
      <w:snapToGrid w:val="0"/>
      <w:jc w:val="left"/>
    </w:pPr>
    <w:rPr>
      <w:sz w:val="18"/>
    </w:rPr>
  </w:style>
  <w:style w:type="paragraph" w:customStyle="1" w:styleId="Acetate">
    <w:name w:val="Acetate"/>
    <w:basedOn w:val="a"/>
    <w:link w:val="UserStyle1"/>
    <w:rPr>
      <w:sz w:val="18"/>
      <w:szCs w:val="18"/>
    </w:rPr>
  </w:style>
  <w:style w:type="table" w:customStyle="1" w:styleId="TableGrid">
    <w:name w:val="TableGri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 钊钿</cp:lastModifiedBy>
  <cp:revision>8</cp:revision>
  <dcterms:created xsi:type="dcterms:W3CDTF">2019-04-01T06:26:00Z</dcterms:created>
  <dcterms:modified xsi:type="dcterms:W3CDTF">2019-04-01T07:10:00Z</dcterms:modified>
</cp:coreProperties>
</file>