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CE97" w14:textId="77777777" w:rsidR="00D77792" w:rsidRPr="00D77792" w:rsidRDefault="00D77792" w:rsidP="00D77792">
      <w:pPr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D77792">
        <w:rPr>
          <w:rFonts w:ascii="宋体" w:eastAsia="宋体" w:hAnsi="宋体" w:cs="宋体" w:hint="eastAsia"/>
          <w:b/>
          <w:bCs/>
          <w:sz w:val="24"/>
          <w:szCs w:val="24"/>
        </w:rPr>
        <w:t>附件1</w:t>
      </w:r>
    </w:p>
    <w:p w14:paraId="0BE72B9C" w14:textId="77777777" w:rsidR="00D77792" w:rsidRPr="00D77792" w:rsidRDefault="00D77792" w:rsidP="00D77792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D77792">
        <w:rPr>
          <w:rFonts w:ascii="黑体" w:eastAsia="黑体" w:hAnsi="黑体" w:cs="黑体" w:hint="eastAsia"/>
          <w:b/>
          <w:sz w:val="32"/>
          <w:szCs w:val="32"/>
        </w:rPr>
        <w:t>三下乡投稿媒体及分类一览表（仅供参考）</w:t>
      </w:r>
    </w:p>
    <w:p w14:paraId="3E80AE5A" w14:textId="77777777" w:rsidR="00D77792" w:rsidRPr="00D77792" w:rsidRDefault="00D77792" w:rsidP="00D77792">
      <w:pPr>
        <w:jc w:val="center"/>
        <w:rPr>
          <w:rFonts w:ascii="宋体" w:eastAsia="宋体" w:hAnsi="宋体" w:cs="Times New Roman"/>
          <w:sz w:val="18"/>
          <w:szCs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2998"/>
        <w:gridCol w:w="3606"/>
      </w:tblGrid>
      <w:tr w:rsidR="00D77792" w:rsidRPr="00D77792" w14:paraId="42E3CAB5" w14:textId="77777777" w:rsidTr="009632A5">
        <w:trPr>
          <w:trHeight w:val="432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69AD92C0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重点新闻媒体</w:t>
            </w:r>
          </w:p>
        </w:tc>
      </w:tr>
      <w:tr w:rsidR="00D77792" w:rsidRPr="00D77792" w14:paraId="6D815D12" w14:textId="77777777" w:rsidTr="009632A5">
        <w:trPr>
          <w:trHeight w:val="138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E5E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传统媒体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031B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国家级、省市级、县区级的电视台、广播电台、报刊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FD2D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中央电视台、广东电视台、南方TVS，光明日报、南方日报、羊城晚报、汕头日报，以及各县市的电视台、广播电台、主要报刊等</w:t>
            </w:r>
          </w:p>
        </w:tc>
      </w:tr>
      <w:tr w:rsidR="00D77792" w:rsidRPr="00D77792" w14:paraId="65339707" w14:textId="77777777" w:rsidTr="009632A5">
        <w:trPr>
          <w:trHeight w:val="432"/>
          <w:jc w:val="center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5E72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网络媒体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00C44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以传统媒体为依托的新闻网站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3FCE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新华网、人民网、南方网、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大洋网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等</w:t>
            </w:r>
          </w:p>
        </w:tc>
      </w:tr>
      <w:tr w:rsidR="00D77792" w:rsidRPr="00D77792" w14:paraId="6C44D90E" w14:textId="77777777" w:rsidTr="009632A5">
        <w:trPr>
          <w:trHeight w:val="750"/>
          <w:jc w:val="center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58B" w14:textId="77777777" w:rsidR="00D77792" w:rsidRPr="00D77792" w:rsidRDefault="00D77792" w:rsidP="00D77792">
            <w:pPr>
              <w:widowControl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DB7C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主要综合门户网站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0168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新浪、网易、搜狐、腾讯、百度、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凤凰网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等</w:t>
            </w:r>
          </w:p>
        </w:tc>
      </w:tr>
      <w:tr w:rsidR="00D77792" w:rsidRPr="00D77792" w14:paraId="4A7EFCC2" w14:textId="77777777" w:rsidTr="009632A5">
        <w:trPr>
          <w:trHeight w:val="847"/>
          <w:jc w:val="center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BF8" w14:textId="77777777" w:rsidR="00D77792" w:rsidRPr="00D77792" w:rsidRDefault="00D77792" w:rsidP="00D77792">
            <w:pPr>
              <w:widowControl/>
              <w:spacing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4290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国家级、省市级、县区级的政务部门官网、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官方微博及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官方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745D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学习强国，五华县人民政府网等</w:t>
            </w:r>
          </w:p>
        </w:tc>
      </w:tr>
      <w:tr w:rsidR="00D77792" w:rsidRPr="00D77792" w14:paraId="76DEAD48" w14:textId="77777777" w:rsidTr="009632A5">
        <w:trPr>
          <w:trHeight w:val="432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04B38AC0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地方共青团官方媒体</w:t>
            </w:r>
          </w:p>
        </w:tc>
      </w:tr>
      <w:tr w:rsidR="00D77792" w:rsidRPr="00D77792" w14:paraId="5C7688DE" w14:textId="77777777" w:rsidTr="009632A5">
        <w:trPr>
          <w:trHeight w:val="84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9293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共青团系统的传统媒体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EF23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国家级、省市级、县区级共青团系统的电视台、广播电台、报刊等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F478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中国青年报等</w:t>
            </w:r>
          </w:p>
        </w:tc>
      </w:tr>
      <w:tr w:rsidR="00D77792" w:rsidRPr="00D77792" w14:paraId="6AB66954" w14:textId="77777777" w:rsidTr="009632A5">
        <w:trPr>
          <w:trHeight w:val="2388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8E5B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共青团系统的网络媒体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0D80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国家级、省市级、县区级的官网、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官方微博及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官方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DC8A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“三下乡”活动官网（http://sxx.youth.cn/）、中青在线、广东共青团网站、团省委学校部网站、广东学联等</w:t>
            </w:r>
          </w:p>
        </w:tc>
      </w:tr>
      <w:tr w:rsidR="00D77792" w:rsidRPr="00D77792" w14:paraId="0B6CB3E8" w14:textId="77777777" w:rsidTr="009632A5">
        <w:trPr>
          <w:trHeight w:val="432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72F3BB7E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校级官方媒体</w:t>
            </w:r>
          </w:p>
        </w:tc>
      </w:tr>
      <w:tr w:rsidR="00D77792" w:rsidRPr="00D77792" w14:paraId="400565D5" w14:textId="77777777" w:rsidTr="009632A5">
        <w:trPr>
          <w:trHeight w:val="147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8ABE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校级官方媒体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9575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我校及相关部门的官网、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官方微博平台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及官方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7BB2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华师新闻网、华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师团委紫荆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网（http://youth.scnu.edu.cn/）、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微博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@华南师大共青团、“晚安华师”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、“华南师大紫荆青年”</w:t>
            </w:r>
            <w:proofErr w:type="gramStart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微信公众号</w:t>
            </w:r>
            <w:proofErr w:type="gramEnd"/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等</w:t>
            </w:r>
          </w:p>
        </w:tc>
      </w:tr>
      <w:tr w:rsidR="00D77792" w:rsidRPr="00D77792" w14:paraId="3A1397A3" w14:textId="77777777" w:rsidTr="009632A5">
        <w:trPr>
          <w:trHeight w:val="432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2A20741F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其它媒体</w:t>
            </w:r>
          </w:p>
        </w:tc>
      </w:tr>
      <w:tr w:rsidR="00D77792" w:rsidRPr="00D77792" w14:paraId="38FA8504" w14:textId="77777777" w:rsidTr="009632A5">
        <w:trPr>
          <w:trHeight w:val="463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1E8" w14:textId="77777777" w:rsidR="00D77792" w:rsidRPr="00D77792" w:rsidRDefault="00D77792" w:rsidP="00D77792">
            <w:pPr>
              <w:widowControl/>
              <w:spacing w:after="75" w:line="288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77792">
              <w:rPr>
                <w:rFonts w:ascii="宋体" w:hAnsi="宋体" w:hint="eastAsia"/>
                <w:color w:val="000000"/>
                <w:sz w:val="18"/>
                <w:szCs w:val="18"/>
              </w:rPr>
              <w:t>除上述媒体外的其它媒体</w:t>
            </w:r>
          </w:p>
        </w:tc>
      </w:tr>
    </w:tbl>
    <w:p w14:paraId="630F325F" w14:textId="77777777" w:rsidR="00D77792" w:rsidRPr="00D77792" w:rsidRDefault="00D77792">
      <w:pPr>
        <w:rPr>
          <w:rFonts w:hint="eastAsia"/>
        </w:rPr>
      </w:pPr>
    </w:p>
    <w:sectPr w:rsidR="00D77792" w:rsidRPr="00D77792" w:rsidSect="00D77792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D26EB" w14:textId="77777777" w:rsidR="00241256" w:rsidRDefault="00241256" w:rsidP="00D77792">
      <w:r>
        <w:separator/>
      </w:r>
    </w:p>
  </w:endnote>
  <w:endnote w:type="continuationSeparator" w:id="0">
    <w:p w14:paraId="4E80052D" w14:textId="77777777" w:rsidR="00241256" w:rsidRDefault="00241256" w:rsidP="00D7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87E5" w14:textId="77777777" w:rsidR="00241256" w:rsidRDefault="00241256" w:rsidP="00D77792">
      <w:r>
        <w:separator/>
      </w:r>
    </w:p>
  </w:footnote>
  <w:footnote w:type="continuationSeparator" w:id="0">
    <w:p w14:paraId="6ED10D41" w14:textId="77777777" w:rsidR="00241256" w:rsidRDefault="00241256" w:rsidP="00D7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BE"/>
    <w:rsid w:val="00241256"/>
    <w:rsid w:val="00953C99"/>
    <w:rsid w:val="00C875BE"/>
    <w:rsid w:val="00D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EDFCC"/>
  <w15:chartTrackingRefBased/>
  <w15:docId w15:val="{7E5D79C0-F945-49B9-8CEC-3142E3D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792"/>
    <w:rPr>
      <w:sz w:val="18"/>
      <w:szCs w:val="18"/>
    </w:rPr>
  </w:style>
  <w:style w:type="table" w:styleId="a7">
    <w:name w:val="Table Grid"/>
    <w:basedOn w:val="a1"/>
    <w:qFormat/>
    <w:rsid w:val="00D777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琳</dc:creator>
  <cp:keywords/>
  <dc:description/>
  <cp:lastModifiedBy>王 琳</cp:lastModifiedBy>
  <cp:revision>2</cp:revision>
  <dcterms:created xsi:type="dcterms:W3CDTF">2020-07-17T15:31:00Z</dcterms:created>
  <dcterms:modified xsi:type="dcterms:W3CDTF">2020-07-17T15:35:00Z</dcterms:modified>
</cp:coreProperties>
</file>