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52367" w:rsidRDefault="00552367">
      <w:pPr>
        <w:widowControl/>
        <w:adjustRightInd w:val="0"/>
        <w:snapToGrid w:val="0"/>
        <w:spacing w:line="540" w:lineRule="exact"/>
        <w:jc w:val="left"/>
        <w:rPr>
          <w:rFonts w:ascii="方正仿宋_GBK" w:eastAsia="方正仿宋_GBK" w:hAnsi="方正仿宋_GBK" w:cs="方正仿宋_GBK"/>
          <w:sz w:val="32"/>
          <w:szCs w:val="32"/>
        </w:rPr>
      </w:pPr>
    </w:p>
    <w:p w:rsidR="00552367" w:rsidRDefault="00812160">
      <w:pPr>
        <w:spacing w:line="560" w:lineRule="exact"/>
        <w:rPr>
          <w:rFonts w:ascii="方正黑体_GBK" w:eastAsia="方正黑体_GBK" w:hAnsi="方正仿宋_GBK" w:cs="方正仿宋_GBK"/>
          <w:sz w:val="32"/>
          <w:szCs w:val="32"/>
        </w:rPr>
      </w:pPr>
      <w:r>
        <w:rPr>
          <w:rFonts w:ascii="方正黑体_GBK" w:eastAsia="方正黑体_GBK" w:hAnsi="方正仿宋_GBK" w:cs="方正仿宋_GBK" w:hint="eastAsia"/>
          <w:sz w:val="32"/>
          <w:szCs w:val="32"/>
        </w:rPr>
        <w:t>附件一</w:t>
      </w:r>
    </w:p>
    <w:p w:rsidR="00552367" w:rsidRDefault="00812160">
      <w:pPr>
        <w:spacing w:line="720" w:lineRule="exact"/>
        <w:jc w:val="center"/>
        <w:rPr>
          <w:rFonts w:ascii="方正小标宋简体" w:eastAsia="方正小标宋简体"/>
          <w:sz w:val="44"/>
          <w:szCs w:val="32"/>
        </w:rPr>
      </w:pPr>
      <w:r>
        <w:rPr>
          <w:rFonts w:ascii="方正小标宋简体" w:eastAsia="方正小标宋简体" w:hint="eastAsia"/>
          <w:sz w:val="44"/>
          <w:szCs w:val="32"/>
        </w:rPr>
        <w:t xml:space="preserve"> “攀登计划”广东大学生科技创新培育专项资金资助项目结项验收标准</w:t>
      </w:r>
    </w:p>
    <w:p w:rsidR="00552367" w:rsidRDefault="00FF093C">
      <w:pPr>
        <w:spacing w:line="720" w:lineRule="exact"/>
        <w:jc w:val="center"/>
        <w:rPr>
          <w:rFonts w:ascii="方正小标宋简体" w:eastAsia="方正小标宋简体"/>
          <w:sz w:val="36"/>
          <w:szCs w:val="36"/>
        </w:rPr>
      </w:pPr>
      <w:r>
        <w:rPr>
          <w:rFonts w:ascii="方正小标宋简体" w:eastAsia="方正小标宋简体" w:hint="eastAsia"/>
          <w:sz w:val="36"/>
          <w:szCs w:val="36"/>
        </w:rPr>
        <w:t>（文件摘录</w:t>
      </w:r>
      <w:r w:rsidR="00812160">
        <w:rPr>
          <w:rFonts w:ascii="方正小标宋简体" w:eastAsia="方正小标宋简体" w:hint="eastAsia"/>
          <w:sz w:val="36"/>
          <w:szCs w:val="36"/>
        </w:rPr>
        <w:t>）</w:t>
      </w:r>
    </w:p>
    <w:p w:rsidR="00552367" w:rsidRDefault="00552367">
      <w:pPr>
        <w:spacing w:line="720" w:lineRule="exact"/>
        <w:jc w:val="center"/>
        <w:rPr>
          <w:rFonts w:ascii="方正小标宋简体" w:eastAsia="方正小标宋简体"/>
          <w:sz w:val="44"/>
          <w:szCs w:val="32"/>
        </w:rPr>
      </w:pPr>
    </w:p>
    <w:p w:rsidR="00416AB1" w:rsidRPr="00921AB9" w:rsidRDefault="00A330BC" w:rsidP="00253FF1">
      <w:pPr>
        <w:adjustRightInd w:val="0"/>
        <w:snapToGrid w:val="0"/>
        <w:spacing w:line="540" w:lineRule="exact"/>
        <w:ind w:firstLineChars="200" w:firstLine="664"/>
        <w:rPr>
          <w:rFonts w:ascii="方正仿宋_GBK" w:eastAsia="方正仿宋_GBK" w:hAnsi="方正仿宋_GBK" w:cs="方正仿宋_GBK"/>
          <w:b/>
          <w:bCs/>
          <w:spacing w:val="6"/>
          <w:sz w:val="32"/>
          <w:szCs w:val="32"/>
        </w:rPr>
      </w:pPr>
      <w:r w:rsidRPr="00921AB9">
        <w:rPr>
          <w:rFonts w:ascii="方正仿宋_GBK" w:eastAsia="方正仿宋_GBK" w:hAnsi="方正仿宋_GBK" w:cs="方正仿宋_GBK" w:hint="eastAsia"/>
          <w:b/>
          <w:bCs/>
          <w:spacing w:val="6"/>
          <w:sz w:val="32"/>
          <w:szCs w:val="32"/>
        </w:rPr>
        <w:t>一</w:t>
      </w:r>
      <w:r w:rsidR="0011350D" w:rsidRPr="00921AB9">
        <w:rPr>
          <w:rFonts w:ascii="方正仿宋_GBK" w:eastAsia="方正仿宋_GBK" w:hAnsi="方正仿宋_GBK" w:cs="方正仿宋_GBK" w:hint="eastAsia"/>
          <w:b/>
          <w:bCs/>
          <w:spacing w:val="6"/>
          <w:sz w:val="32"/>
          <w:szCs w:val="32"/>
        </w:rPr>
        <w:t>、</w:t>
      </w:r>
      <w:r w:rsidR="00416AB1" w:rsidRPr="00921AB9">
        <w:rPr>
          <w:rFonts w:ascii="方正仿宋_GBK" w:eastAsia="方正仿宋_GBK" w:hAnsi="方正仿宋_GBK" w:cs="方正仿宋_GBK" w:hint="eastAsia"/>
          <w:b/>
          <w:bCs/>
          <w:spacing w:val="6"/>
          <w:sz w:val="32"/>
          <w:szCs w:val="32"/>
        </w:rPr>
        <w:t>项目结题验收实现以下绩效目标：</w:t>
      </w:r>
    </w:p>
    <w:p w:rsidR="00416AB1" w:rsidRPr="00416AB1" w:rsidRDefault="00416AB1" w:rsidP="00416AB1">
      <w:pPr>
        <w:adjustRightInd w:val="0"/>
        <w:snapToGrid w:val="0"/>
        <w:spacing w:line="540" w:lineRule="exact"/>
        <w:ind w:firstLineChars="200" w:firstLine="664"/>
        <w:rPr>
          <w:rFonts w:ascii="方正仿宋_GBK" w:eastAsia="方正仿宋_GBK" w:hAnsi="方正仿宋_GBK" w:cs="方正仿宋_GBK"/>
          <w:color w:val="000000"/>
          <w:spacing w:val="6"/>
          <w:sz w:val="32"/>
          <w:szCs w:val="32"/>
        </w:rPr>
      </w:pPr>
      <w:r w:rsidRPr="00416AB1">
        <w:rPr>
          <w:rFonts w:ascii="方正仿宋_GBK" w:eastAsia="方正仿宋_GBK" w:hAnsi="方正仿宋_GBK" w:cs="方正仿宋_GBK" w:hint="eastAsia"/>
          <w:color w:val="000000"/>
          <w:spacing w:val="6"/>
          <w:sz w:val="32"/>
          <w:szCs w:val="32"/>
        </w:rPr>
        <w:t>（一）自然科学类学术论文。重点项目要求在核心期刊或</w:t>
      </w:r>
      <w:r w:rsidRPr="00416AB1">
        <w:rPr>
          <w:rFonts w:ascii="Times New Roman" w:eastAsia="方正仿宋_GBK" w:hAnsi="Times New Roman" w:hint="eastAsia"/>
          <w:color w:val="000000"/>
          <w:spacing w:val="2"/>
          <w:kern w:val="0"/>
          <w:sz w:val="32"/>
          <w:szCs w:val="32"/>
        </w:rPr>
        <w:t>SCI</w:t>
      </w:r>
      <w:r w:rsidRPr="00416AB1">
        <w:rPr>
          <w:rFonts w:ascii="Times New Roman" w:eastAsia="方正仿宋_GBK" w:hAnsi="Times New Roman" w:hint="eastAsia"/>
          <w:color w:val="000000"/>
          <w:spacing w:val="2"/>
          <w:kern w:val="0"/>
          <w:sz w:val="32"/>
          <w:szCs w:val="32"/>
        </w:rPr>
        <w:t>、</w:t>
      </w:r>
      <w:r w:rsidRPr="00416AB1">
        <w:rPr>
          <w:rFonts w:ascii="Times New Roman" w:eastAsia="方正仿宋_GBK" w:hAnsi="Times New Roman" w:hint="eastAsia"/>
          <w:color w:val="000000"/>
          <w:spacing w:val="2"/>
          <w:kern w:val="0"/>
          <w:sz w:val="32"/>
          <w:szCs w:val="32"/>
        </w:rPr>
        <w:t>EI</w:t>
      </w:r>
      <w:r w:rsidRPr="00416AB1">
        <w:rPr>
          <w:rFonts w:ascii="Times New Roman" w:eastAsia="方正仿宋_GBK" w:hAnsi="Times New Roman" w:hint="eastAsia"/>
          <w:color w:val="000000"/>
          <w:spacing w:val="2"/>
          <w:kern w:val="0"/>
          <w:sz w:val="32"/>
          <w:szCs w:val="32"/>
        </w:rPr>
        <w:t>发表</w:t>
      </w:r>
      <w:r w:rsidRPr="00416AB1">
        <w:rPr>
          <w:rFonts w:ascii="Times New Roman" w:eastAsia="方正仿宋_GBK" w:hAnsi="Times New Roman" w:hint="eastAsia"/>
          <w:color w:val="000000"/>
          <w:spacing w:val="2"/>
          <w:kern w:val="0"/>
          <w:sz w:val="32"/>
          <w:szCs w:val="32"/>
        </w:rPr>
        <w:t>1</w:t>
      </w:r>
      <w:r w:rsidRPr="00416AB1">
        <w:rPr>
          <w:rFonts w:ascii="Times New Roman" w:eastAsia="方正仿宋_GBK" w:hAnsi="Times New Roman" w:hint="eastAsia"/>
          <w:color w:val="000000"/>
          <w:spacing w:val="2"/>
          <w:kern w:val="0"/>
          <w:sz w:val="32"/>
          <w:szCs w:val="32"/>
        </w:rPr>
        <w:t>篇学</w:t>
      </w:r>
      <w:r w:rsidRPr="00416AB1">
        <w:rPr>
          <w:rFonts w:ascii="方正仿宋_GBK" w:eastAsia="方正仿宋_GBK" w:hAnsi="方正仿宋_GBK" w:cs="方正仿宋_GBK" w:hint="eastAsia"/>
          <w:color w:val="000000"/>
          <w:spacing w:val="6"/>
          <w:sz w:val="32"/>
          <w:szCs w:val="32"/>
        </w:rPr>
        <w:t>术论文。一般项目要求发表1篇学术论文。</w:t>
      </w:r>
    </w:p>
    <w:p w:rsidR="00416AB1" w:rsidRPr="00416AB1" w:rsidRDefault="00416AB1" w:rsidP="00416AB1">
      <w:pPr>
        <w:adjustRightInd w:val="0"/>
        <w:snapToGrid w:val="0"/>
        <w:spacing w:line="540" w:lineRule="exact"/>
        <w:ind w:firstLineChars="200" w:firstLine="664"/>
        <w:rPr>
          <w:rFonts w:ascii="Times New Roman" w:eastAsia="方正仿宋_GBK" w:hAnsi="Times New Roman"/>
          <w:color w:val="000000"/>
          <w:spacing w:val="2"/>
          <w:kern w:val="0"/>
          <w:sz w:val="32"/>
          <w:szCs w:val="32"/>
        </w:rPr>
      </w:pPr>
      <w:r w:rsidRPr="00416AB1">
        <w:rPr>
          <w:rFonts w:ascii="方正仿宋_GBK" w:eastAsia="方正仿宋_GBK" w:hAnsi="方正仿宋_GBK" w:cs="方正仿宋_GBK" w:hint="eastAsia"/>
          <w:color w:val="000000"/>
          <w:spacing w:val="6"/>
          <w:sz w:val="32"/>
          <w:szCs w:val="32"/>
        </w:rPr>
        <w:t>（二）哲学社会科学类社会调查报告和学术论文。重点项目要求在核心</w:t>
      </w:r>
      <w:r w:rsidRPr="00416AB1">
        <w:rPr>
          <w:rFonts w:ascii="Times New Roman" w:eastAsia="方正仿宋_GBK" w:hAnsi="Times New Roman" w:hint="eastAsia"/>
          <w:color w:val="000000"/>
          <w:spacing w:val="2"/>
          <w:kern w:val="0"/>
          <w:sz w:val="32"/>
          <w:szCs w:val="32"/>
        </w:rPr>
        <w:t>期刊或</w:t>
      </w:r>
      <w:r w:rsidRPr="00416AB1">
        <w:rPr>
          <w:rFonts w:ascii="Times New Roman" w:eastAsia="方正仿宋_GBK" w:hAnsi="Times New Roman" w:hint="eastAsia"/>
          <w:color w:val="000000"/>
          <w:spacing w:val="2"/>
          <w:kern w:val="0"/>
          <w:sz w:val="32"/>
          <w:szCs w:val="32"/>
        </w:rPr>
        <w:t>SSCI</w:t>
      </w:r>
      <w:r w:rsidRPr="00416AB1">
        <w:rPr>
          <w:rFonts w:ascii="Times New Roman" w:eastAsia="方正仿宋_GBK" w:hAnsi="Times New Roman" w:hint="eastAsia"/>
          <w:color w:val="000000"/>
          <w:spacing w:val="2"/>
          <w:kern w:val="0"/>
          <w:sz w:val="32"/>
          <w:szCs w:val="32"/>
        </w:rPr>
        <w:t>、</w:t>
      </w:r>
      <w:r w:rsidRPr="00416AB1">
        <w:rPr>
          <w:rFonts w:ascii="Times New Roman" w:eastAsia="方正仿宋_GBK" w:hAnsi="Times New Roman" w:hint="eastAsia"/>
          <w:color w:val="000000"/>
          <w:spacing w:val="2"/>
          <w:kern w:val="0"/>
          <w:sz w:val="32"/>
          <w:szCs w:val="32"/>
        </w:rPr>
        <w:t>CSSCI</w:t>
      </w:r>
      <w:r w:rsidRPr="00416AB1">
        <w:rPr>
          <w:rFonts w:ascii="Times New Roman" w:eastAsia="方正仿宋_GBK" w:hAnsi="Times New Roman" w:hint="eastAsia"/>
          <w:color w:val="000000"/>
          <w:spacing w:val="2"/>
          <w:kern w:val="0"/>
          <w:sz w:val="32"/>
          <w:szCs w:val="32"/>
        </w:rPr>
        <w:t>发表</w:t>
      </w:r>
      <w:r w:rsidRPr="00416AB1">
        <w:rPr>
          <w:rFonts w:ascii="Times New Roman" w:eastAsia="方正仿宋_GBK" w:hAnsi="Times New Roman" w:hint="eastAsia"/>
          <w:color w:val="000000"/>
          <w:spacing w:val="2"/>
          <w:kern w:val="0"/>
          <w:sz w:val="32"/>
          <w:szCs w:val="32"/>
        </w:rPr>
        <w:t>1</w:t>
      </w:r>
      <w:r w:rsidRPr="00416AB1">
        <w:rPr>
          <w:rFonts w:ascii="Times New Roman" w:eastAsia="方正仿宋_GBK" w:hAnsi="Times New Roman" w:hint="eastAsia"/>
          <w:color w:val="000000"/>
          <w:spacing w:val="2"/>
          <w:kern w:val="0"/>
          <w:sz w:val="32"/>
          <w:szCs w:val="32"/>
        </w:rPr>
        <w:t>篇学术论文。一般项目要求发表</w:t>
      </w:r>
      <w:r w:rsidRPr="00416AB1">
        <w:rPr>
          <w:rFonts w:ascii="Times New Roman" w:eastAsia="方正仿宋_GBK" w:hAnsi="Times New Roman" w:hint="eastAsia"/>
          <w:color w:val="000000"/>
          <w:spacing w:val="2"/>
          <w:kern w:val="0"/>
          <w:sz w:val="32"/>
          <w:szCs w:val="32"/>
        </w:rPr>
        <w:t>1</w:t>
      </w:r>
      <w:r w:rsidRPr="00416AB1">
        <w:rPr>
          <w:rFonts w:ascii="Times New Roman" w:eastAsia="方正仿宋_GBK" w:hAnsi="Times New Roman" w:hint="eastAsia"/>
          <w:color w:val="000000"/>
          <w:spacing w:val="2"/>
          <w:kern w:val="0"/>
          <w:sz w:val="32"/>
          <w:szCs w:val="32"/>
        </w:rPr>
        <w:t>篇学术论文。</w:t>
      </w:r>
    </w:p>
    <w:p w:rsidR="00416AB1" w:rsidRPr="00416AB1" w:rsidRDefault="00416AB1" w:rsidP="00416AB1">
      <w:pPr>
        <w:adjustRightInd w:val="0"/>
        <w:snapToGrid w:val="0"/>
        <w:spacing w:line="540" w:lineRule="exact"/>
        <w:ind w:firstLineChars="200" w:firstLine="664"/>
        <w:rPr>
          <w:rFonts w:ascii="方正仿宋_GBK" w:eastAsia="方正仿宋_GBK" w:hAnsi="方正仿宋_GBK" w:cs="方正仿宋_GBK"/>
          <w:spacing w:val="6"/>
          <w:sz w:val="32"/>
          <w:szCs w:val="32"/>
        </w:rPr>
      </w:pPr>
      <w:r w:rsidRPr="00416AB1">
        <w:rPr>
          <w:rFonts w:ascii="方正仿宋_GBK" w:eastAsia="方正仿宋_GBK" w:hAnsi="方正仿宋_GBK" w:cs="方正仿宋_GBK" w:hint="eastAsia"/>
          <w:color w:val="000000"/>
          <w:spacing w:val="6"/>
          <w:sz w:val="32"/>
          <w:szCs w:val="32"/>
        </w:rPr>
        <w:t>（三）科技发明制作。重点项目要求制作出实物，同时要获得</w:t>
      </w:r>
      <w:r w:rsidRPr="00416AB1">
        <w:rPr>
          <w:rFonts w:ascii="Times New Roman" w:eastAsia="方正仿宋_GBK" w:hAnsi="Times New Roman" w:hint="eastAsia"/>
          <w:color w:val="000000"/>
          <w:spacing w:val="2"/>
          <w:kern w:val="0"/>
          <w:sz w:val="32"/>
          <w:szCs w:val="32"/>
        </w:rPr>
        <w:t>1</w:t>
      </w:r>
      <w:r w:rsidRPr="00416AB1">
        <w:rPr>
          <w:rFonts w:ascii="Times New Roman" w:eastAsia="方正仿宋_GBK" w:hAnsi="Times New Roman" w:hint="eastAsia"/>
          <w:color w:val="000000"/>
          <w:spacing w:val="2"/>
          <w:kern w:val="0"/>
          <w:sz w:val="32"/>
          <w:szCs w:val="32"/>
        </w:rPr>
        <w:t>项专</w:t>
      </w:r>
      <w:r w:rsidRPr="00416AB1">
        <w:rPr>
          <w:rFonts w:ascii="方正仿宋_GBK" w:eastAsia="方正仿宋_GBK" w:hAnsi="方正仿宋_GBK" w:cs="方正仿宋_GBK" w:hint="eastAsia"/>
          <w:color w:val="000000"/>
          <w:spacing w:val="6"/>
          <w:sz w:val="32"/>
          <w:szCs w:val="32"/>
        </w:rPr>
        <w:t>利授权及发</w:t>
      </w:r>
      <w:r w:rsidRPr="00416AB1">
        <w:rPr>
          <w:rFonts w:ascii="Times New Roman" w:eastAsia="方正仿宋_GBK" w:hAnsi="Times New Roman" w:hint="eastAsia"/>
          <w:color w:val="000000"/>
          <w:spacing w:val="2"/>
          <w:kern w:val="0"/>
          <w:sz w:val="32"/>
          <w:szCs w:val="32"/>
        </w:rPr>
        <w:t>表</w:t>
      </w:r>
      <w:r w:rsidRPr="00416AB1">
        <w:rPr>
          <w:rFonts w:ascii="Times New Roman" w:eastAsia="方正仿宋_GBK" w:hAnsi="Times New Roman" w:hint="eastAsia"/>
          <w:color w:val="000000"/>
          <w:spacing w:val="2"/>
          <w:kern w:val="0"/>
          <w:sz w:val="32"/>
          <w:szCs w:val="32"/>
        </w:rPr>
        <w:t>1</w:t>
      </w:r>
      <w:r w:rsidRPr="00416AB1">
        <w:rPr>
          <w:rFonts w:ascii="Times New Roman" w:eastAsia="方正仿宋_GBK" w:hAnsi="Times New Roman" w:hint="eastAsia"/>
          <w:color w:val="000000"/>
          <w:spacing w:val="2"/>
          <w:kern w:val="0"/>
          <w:sz w:val="32"/>
          <w:szCs w:val="32"/>
        </w:rPr>
        <w:t>篇学术论文。一般项目要求制作出实物，同时要获得</w:t>
      </w:r>
      <w:r w:rsidRPr="00416AB1">
        <w:rPr>
          <w:rFonts w:ascii="Times New Roman" w:eastAsia="方正仿宋_GBK" w:hAnsi="Times New Roman" w:hint="eastAsia"/>
          <w:color w:val="000000"/>
          <w:spacing w:val="2"/>
          <w:kern w:val="0"/>
          <w:sz w:val="32"/>
          <w:szCs w:val="32"/>
        </w:rPr>
        <w:t>1</w:t>
      </w:r>
      <w:r w:rsidRPr="00416AB1">
        <w:rPr>
          <w:rFonts w:ascii="Times New Roman" w:eastAsia="方正仿宋_GBK" w:hAnsi="Times New Roman" w:hint="eastAsia"/>
          <w:color w:val="000000"/>
          <w:spacing w:val="2"/>
          <w:kern w:val="0"/>
          <w:sz w:val="32"/>
          <w:szCs w:val="32"/>
        </w:rPr>
        <w:t>项专</w:t>
      </w:r>
      <w:r w:rsidRPr="00416AB1">
        <w:rPr>
          <w:rFonts w:ascii="方正仿宋_GBK" w:eastAsia="方正仿宋_GBK" w:hAnsi="方正仿宋_GBK" w:cs="方正仿宋_GBK" w:hint="eastAsia"/>
          <w:color w:val="000000"/>
          <w:spacing w:val="6"/>
          <w:sz w:val="32"/>
          <w:szCs w:val="32"/>
        </w:rPr>
        <w:t>利授权</w:t>
      </w:r>
      <w:r w:rsidRPr="00416AB1">
        <w:rPr>
          <w:rFonts w:ascii="方正仿宋_GBK" w:eastAsia="方正仿宋_GBK" w:hAnsi="方正仿宋_GBK" w:cs="方正仿宋_GBK" w:hint="eastAsia"/>
          <w:spacing w:val="6"/>
          <w:sz w:val="32"/>
          <w:szCs w:val="32"/>
        </w:rPr>
        <w:t>或发表1篇学术论文。</w:t>
      </w:r>
    </w:p>
    <w:p w:rsidR="00416AB1" w:rsidRPr="00416AB1" w:rsidRDefault="00732A87" w:rsidP="00416AB1">
      <w:pPr>
        <w:adjustRightInd w:val="0"/>
        <w:snapToGrid w:val="0"/>
        <w:spacing w:line="540" w:lineRule="exact"/>
        <w:ind w:firstLineChars="200" w:firstLine="664"/>
        <w:rPr>
          <w:rFonts w:ascii="方正仿宋_GBK" w:eastAsia="方正仿宋_GBK" w:hAnsi="方正仿宋_GBK" w:cs="方正仿宋_GBK"/>
          <w:b/>
          <w:bCs/>
          <w:color w:val="000000"/>
          <w:spacing w:val="6"/>
          <w:sz w:val="32"/>
          <w:szCs w:val="32"/>
        </w:rPr>
      </w:pPr>
      <w:r w:rsidRPr="00921AB9">
        <w:rPr>
          <w:rFonts w:ascii="方正仿宋_GBK" w:eastAsia="方正仿宋_GBK" w:hAnsi="方正仿宋_GBK" w:cs="方正仿宋_GBK" w:hint="eastAsia"/>
          <w:b/>
          <w:bCs/>
          <w:color w:val="000000"/>
          <w:spacing w:val="6"/>
          <w:sz w:val="32"/>
          <w:szCs w:val="32"/>
        </w:rPr>
        <w:t>二、</w:t>
      </w:r>
      <w:r w:rsidR="00416AB1" w:rsidRPr="00416AB1">
        <w:rPr>
          <w:rFonts w:ascii="方正仿宋_GBK" w:eastAsia="方正仿宋_GBK" w:hAnsi="方正仿宋_GBK" w:cs="方正仿宋_GBK" w:hint="eastAsia"/>
          <w:b/>
          <w:bCs/>
          <w:color w:val="000000"/>
          <w:spacing w:val="6"/>
          <w:sz w:val="32"/>
          <w:szCs w:val="32"/>
        </w:rPr>
        <w:t>各申报单位原则上须推荐立项项目参加“挑战杯”广东大学生课外学术科技作品竞赛，参赛综合成绩将作为本单位项目验收绩效评价的重要依据。立项项目参加“挑战杯”广东大学生课外学术科技作品竞赛、“挑战杯·创青春”广东大学生创业大赛及“挑战杯—彩虹人生”广东职业学校创新创效创业大赛的获奖奖项可作为项目结项成果认定。</w:t>
      </w:r>
    </w:p>
    <w:p w:rsidR="00416AB1" w:rsidRPr="00416AB1" w:rsidRDefault="00416AB1" w:rsidP="00416AB1">
      <w:pPr>
        <w:adjustRightInd w:val="0"/>
        <w:snapToGrid w:val="0"/>
        <w:spacing w:line="540" w:lineRule="exact"/>
        <w:ind w:firstLineChars="200" w:firstLine="648"/>
        <w:rPr>
          <w:rFonts w:ascii="方正仿宋_GBK" w:eastAsia="方正仿宋_GBK" w:hAnsi="方正仿宋_GBK" w:cs="方正仿宋_GBK"/>
          <w:color w:val="000000"/>
          <w:spacing w:val="6"/>
          <w:sz w:val="32"/>
          <w:szCs w:val="32"/>
        </w:rPr>
      </w:pPr>
      <w:r w:rsidRPr="00416AB1">
        <w:rPr>
          <w:rFonts w:ascii="Times New Roman" w:eastAsia="方正仿宋_GBK" w:hAnsi="Times New Roman" w:hint="eastAsia"/>
          <w:color w:val="000000"/>
          <w:spacing w:val="2"/>
          <w:kern w:val="0"/>
          <w:sz w:val="32"/>
          <w:szCs w:val="32"/>
        </w:rPr>
        <w:lastRenderedPageBreak/>
        <w:t>1.</w:t>
      </w:r>
      <w:r w:rsidRPr="00416AB1">
        <w:rPr>
          <w:rFonts w:ascii="方正仿宋_GBK" w:eastAsia="方正仿宋_GBK" w:hAnsi="方正仿宋_GBK" w:cs="方正仿宋_GBK" w:hint="eastAsia"/>
          <w:color w:val="000000"/>
          <w:spacing w:val="6"/>
          <w:sz w:val="32"/>
          <w:szCs w:val="32"/>
        </w:rPr>
        <w:t>“挑战杯”广东大学生课外学术科技作品竞赛：凡参加“挑战杯”广东大学生课外学术科技作品竞赛并获奖的项目可参照发表</w:t>
      </w:r>
      <w:r w:rsidRPr="00416AB1">
        <w:rPr>
          <w:rFonts w:ascii="Times New Roman" w:eastAsia="方正仿宋_GBK" w:hAnsi="Times New Roman" w:hint="eastAsia"/>
          <w:color w:val="000000"/>
          <w:spacing w:val="2"/>
          <w:kern w:val="0"/>
          <w:sz w:val="32"/>
          <w:szCs w:val="32"/>
        </w:rPr>
        <w:t>1</w:t>
      </w:r>
      <w:r w:rsidRPr="00416AB1">
        <w:rPr>
          <w:rFonts w:ascii="Times New Roman" w:eastAsia="方正仿宋_GBK" w:hAnsi="Times New Roman" w:hint="eastAsia"/>
          <w:color w:val="000000"/>
          <w:spacing w:val="2"/>
          <w:kern w:val="0"/>
          <w:sz w:val="32"/>
          <w:szCs w:val="32"/>
        </w:rPr>
        <w:t>篇</w:t>
      </w:r>
      <w:r w:rsidRPr="00416AB1">
        <w:rPr>
          <w:rFonts w:ascii="方正仿宋_GBK" w:eastAsia="方正仿宋_GBK" w:hAnsi="方正仿宋_GBK" w:cs="方正仿宋_GBK" w:hint="eastAsia"/>
          <w:color w:val="000000"/>
          <w:spacing w:val="6"/>
          <w:sz w:val="32"/>
          <w:szCs w:val="32"/>
        </w:rPr>
        <w:t>论文作为结项评定条件。对本科生、研究生项目,参加“挑战杯"竞赛并获得省赛一等奖以上可参照发表</w:t>
      </w:r>
      <w:r w:rsidRPr="00416AB1">
        <w:rPr>
          <w:rFonts w:ascii="Times New Roman" w:eastAsia="方正仿宋_GBK" w:hAnsi="Times New Roman" w:hint="eastAsia"/>
          <w:color w:val="000000"/>
          <w:spacing w:val="2"/>
          <w:kern w:val="0"/>
          <w:sz w:val="32"/>
          <w:szCs w:val="32"/>
        </w:rPr>
        <w:t>1</w:t>
      </w:r>
      <w:r w:rsidRPr="00416AB1">
        <w:rPr>
          <w:rFonts w:ascii="方正仿宋_GBK" w:eastAsia="方正仿宋_GBK" w:hAnsi="方正仿宋_GBK" w:cs="方正仿宋_GBK" w:hint="eastAsia"/>
          <w:color w:val="000000"/>
          <w:spacing w:val="6"/>
          <w:sz w:val="32"/>
          <w:szCs w:val="32"/>
        </w:rPr>
        <w:t>篇核心论文作为结项评定条件;对专科生项目,参加“挑战杯”竞赛并获得省赛二等奖以上可参照发表</w:t>
      </w:r>
      <w:r w:rsidRPr="00416AB1">
        <w:rPr>
          <w:rFonts w:ascii="Times New Roman" w:eastAsia="方正仿宋_GBK" w:hAnsi="Times New Roman" w:hint="eastAsia"/>
          <w:color w:val="000000"/>
          <w:spacing w:val="2"/>
          <w:kern w:val="0"/>
          <w:sz w:val="32"/>
          <w:szCs w:val="32"/>
        </w:rPr>
        <w:t>1</w:t>
      </w:r>
      <w:r w:rsidRPr="00416AB1">
        <w:rPr>
          <w:rFonts w:ascii="方正仿宋_GBK" w:eastAsia="方正仿宋_GBK" w:hAnsi="方正仿宋_GBK" w:cs="方正仿宋_GBK" w:hint="eastAsia"/>
          <w:color w:val="000000"/>
          <w:spacing w:val="6"/>
          <w:sz w:val="32"/>
          <w:szCs w:val="32"/>
        </w:rPr>
        <w:t>篇核心论文作为结项评定条件。</w:t>
      </w:r>
    </w:p>
    <w:p w:rsidR="00416AB1" w:rsidRPr="00416AB1" w:rsidRDefault="00416AB1" w:rsidP="00416AB1">
      <w:pPr>
        <w:adjustRightInd w:val="0"/>
        <w:snapToGrid w:val="0"/>
        <w:spacing w:line="540" w:lineRule="exact"/>
        <w:ind w:firstLineChars="200" w:firstLine="648"/>
        <w:rPr>
          <w:rFonts w:ascii="方正仿宋_GBK" w:eastAsia="方正仿宋_GBK" w:hAnsi="方正仿宋_GBK" w:cs="方正仿宋_GBK"/>
          <w:color w:val="000000"/>
          <w:spacing w:val="6"/>
          <w:sz w:val="32"/>
          <w:szCs w:val="32"/>
        </w:rPr>
      </w:pPr>
      <w:r w:rsidRPr="00416AB1">
        <w:rPr>
          <w:rFonts w:ascii="Times New Roman" w:eastAsia="方正仿宋_GBK" w:hAnsi="Times New Roman" w:hint="eastAsia"/>
          <w:color w:val="000000"/>
          <w:spacing w:val="2"/>
          <w:kern w:val="0"/>
          <w:sz w:val="32"/>
          <w:szCs w:val="32"/>
        </w:rPr>
        <w:t>2.</w:t>
      </w:r>
      <w:r w:rsidRPr="00416AB1">
        <w:rPr>
          <w:rFonts w:ascii="方正仿宋_GBK" w:eastAsia="方正仿宋_GBK" w:hAnsi="方正仿宋_GBK" w:cs="方正仿宋_GBK" w:hint="eastAsia"/>
          <w:color w:val="000000"/>
          <w:spacing w:val="6"/>
          <w:sz w:val="32"/>
          <w:szCs w:val="32"/>
        </w:rPr>
        <w:t>“挑战杯·创青春”广东大学生创业大赛：凡参加“挑战杯·创青春”广东大学生创业大赛并获奖的项目可参照发</w:t>
      </w:r>
      <w:r w:rsidRPr="00416AB1">
        <w:rPr>
          <w:rFonts w:ascii="Times New Roman" w:eastAsia="方正仿宋_GBK" w:hAnsi="Times New Roman" w:hint="eastAsia"/>
          <w:color w:val="000000"/>
          <w:spacing w:val="2"/>
          <w:kern w:val="0"/>
          <w:sz w:val="32"/>
          <w:szCs w:val="32"/>
        </w:rPr>
        <w:t>表</w:t>
      </w:r>
      <w:r w:rsidRPr="00416AB1">
        <w:rPr>
          <w:rFonts w:ascii="Times New Roman" w:eastAsia="方正仿宋_GBK" w:hAnsi="Times New Roman" w:hint="eastAsia"/>
          <w:color w:val="000000"/>
          <w:spacing w:val="2"/>
          <w:kern w:val="0"/>
          <w:sz w:val="32"/>
          <w:szCs w:val="32"/>
        </w:rPr>
        <w:t>1</w:t>
      </w:r>
      <w:r w:rsidRPr="00416AB1">
        <w:rPr>
          <w:rFonts w:ascii="Times New Roman" w:eastAsia="方正仿宋_GBK" w:hAnsi="Times New Roman" w:hint="eastAsia"/>
          <w:color w:val="000000"/>
          <w:spacing w:val="2"/>
          <w:kern w:val="0"/>
          <w:sz w:val="32"/>
          <w:szCs w:val="32"/>
        </w:rPr>
        <w:t>篇</w:t>
      </w:r>
      <w:r w:rsidRPr="00416AB1">
        <w:rPr>
          <w:rFonts w:ascii="方正仿宋_GBK" w:eastAsia="方正仿宋_GBK" w:hAnsi="方正仿宋_GBK" w:cs="方正仿宋_GBK" w:hint="eastAsia"/>
          <w:color w:val="000000"/>
          <w:spacing w:val="6"/>
          <w:sz w:val="32"/>
          <w:szCs w:val="32"/>
        </w:rPr>
        <w:t>论文作为结项评定条件。对本科生、研究生项目,参加“挑战杯·创青春”竞赛并获得省赛银奖以上可参照发表</w:t>
      </w:r>
      <w:r w:rsidRPr="00416AB1">
        <w:rPr>
          <w:rFonts w:ascii="Times New Roman" w:eastAsia="方正仿宋_GBK" w:hAnsi="Times New Roman" w:hint="eastAsia"/>
          <w:color w:val="000000"/>
          <w:spacing w:val="2"/>
          <w:kern w:val="0"/>
          <w:sz w:val="32"/>
          <w:szCs w:val="32"/>
        </w:rPr>
        <w:t>1</w:t>
      </w:r>
      <w:r w:rsidRPr="00416AB1">
        <w:rPr>
          <w:rFonts w:ascii="Times New Roman" w:eastAsia="方正仿宋_GBK" w:hAnsi="Times New Roman" w:hint="eastAsia"/>
          <w:color w:val="000000"/>
          <w:spacing w:val="2"/>
          <w:kern w:val="0"/>
          <w:sz w:val="32"/>
          <w:szCs w:val="32"/>
        </w:rPr>
        <w:t>篇核心</w:t>
      </w:r>
      <w:r w:rsidRPr="00416AB1">
        <w:rPr>
          <w:rFonts w:ascii="方正仿宋_GBK" w:eastAsia="方正仿宋_GBK" w:hAnsi="方正仿宋_GBK" w:cs="方正仿宋_GBK" w:hint="eastAsia"/>
          <w:color w:val="000000"/>
          <w:spacing w:val="6"/>
          <w:sz w:val="32"/>
          <w:szCs w:val="32"/>
        </w:rPr>
        <w:t>论文作为结项评定条件;对专科生项目,参加“挑战杯·创青春”竞赛并获得省赛铜奖以上可参照发表</w:t>
      </w:r>
      <w:r w:rsidRPr="00416AB1">
        <w:rPr>
          <w:rFonts w:ascii="Times New Roman" w:eastAsia="方正仿宋_GBK" w:hAnsi="Times New Roman" w:hint="eastAsia"/>
          <w:color w:val="000000"/>
          <w:spacing w:val="2"/>
          <w:kern w:val="0"/>
          <w:sz w:val="32"/>
          <w:szCs w:val="32"/>
        </w:rPr>
        <w:t>1</w:t>
      </w:r>
      <w:r w:rsidRPr="00416AB1">
        <w:rPr>
          <w:rFonts w:ascii="Times New Roman" w:eastAsia="方正仿宋_GBK" w:hAnsi="Times New Roman" w:hint="eastAsia"/>
          <w:color w:val="000000"/>
          <w:spacing w:val="2"/>
          <w:kern w:val="0"/>
          <w:sz w:val="32"/>
          <w:szCs w:val="32"/>
        </w:rPr>
        <w:t>篇核</w:t>
      </w:r>
      <w:r w:rsidRPr="00416AB1">
        <w:rPr>
          <w:rFonts w:ascii="方正仿宋_GBK" w:eastAsia="方正仿宋_GBK" w:hAnsi="方正仿宋_GBK" w:cs="方正仿宋_GBK" w:hint="eastAsia"/>
          <w:color w:val="000000"/>
          <w:spacing w:val="6"/>
          <w:sz w:val="32"/>
          <w:szCs w:val="32"/>
        </w:rPr>
        <w:t>心论文作为结项评定条件。</w:t>
      </w:r>
    </w:p>
    <w:p w:rsidR="00416AB1" w:rsidRPr="00416AB1" w:rsidRDefault="00416AB1" w:rsidP="00416AB1">
      <w:pPr>
        <w:adjustRightInd w:val="0"/>
        <w:snapToGrid w:val="0"/>
        <w:spacing w:line="540" w:lineRule="exact"/>
        <w:ind w:firstLineChars="200" w:firstLine="648"/>
        <w:rPr>
          <w:rFonts w:ascii="方正仿宋_GBK" w:eastAsia="方正仿宋_GBK" w:hAnsi="方正仿宋_GBK" w:cs="方正仿宋_GBK"/>
          <w:color w:val="000000"/>
          <w:spacing w:val="6"/>
          <w:sz w:val="32"/>
          <w:szCs w:val="32"/>
        </w:rPr>
      </w:pPr>
      <w:r w:rsidRPr="00416AB1">
        <w:rPr>
          <w:rFonts w:ascii="Times New Roman" w:eastAsia="方正仿宋_GBK" w:hAnsi="Times New Roman" w:hint="eastAsia"/>
          <w:color w:val="000000"/>
          <w:spacing w:val="2"/>
          <w:kern w:val="0"/>
          <w:sz w:val="32"/>
          <w:szCs w:val="32"/>
        </w:rPr>
        <w:t>3.</w:t>
      </w:r>
      <w:r w:rsidRPr="00416AB1">
        <w:rPr>
          <w:rFonts w:ascii="方正仿宋_GBK" w:eastAsia="方正仿宋_GBK" w:hAnsi="方正仿宋_GBK" w:cs="方正仿宋_GBK" w:hint="eastAsia"/>
          <w:color w:val="000000"/>
          <w:spacing w:val="6"/>
          <w:sz w:val="32"/>
          <w:szCs w:val="32"/>
        </w:rPr>
        <w:t>“挑战杯—彩虹人生”广东职业学校创新创效创业大赛：凡参加“挑战杯—彩虹人生”广东职业学校创新创效创业大赛并获奖的项目可参照发表</w:t>
      </w:r>
      <w:r w:rsidRPr="00416AB1">
        <w:rPr>
          <w:rFonts w:ascii="Times New Roman" w:eastAsia="方正仿宋_GBK" w:hAnsi="Times New Roman" w:hint="eastAsia"/>
          <w:color w:val="000000"/>
          <w:spacing w:val="2"/>
          <w:kern w:val="0"/>
          <w:sz w:val="32"/>
          <w:szCs w:val="32"/>
        </w:rPr>
        <w:t>1</w:t>
      </w:r>
      <w:r w:rsidRPr="00416AB1">
        <w:rPr>
          <w:rFonts w:ascii="Times New Roman" w:eastAsia="方正仿宋_GBK" w:hAnsi="Times New Roman" w:hint="eastAsia"/>
          <w:color w:val="000000"/>
          <w:spacing w:val="2"/>
          <w:kern w:val="0"/>
          <w:sz w:val="32"/>
          <w:szCs w:val="32"/>
        </w:rPr>
        <w:t>篇</w:t>
      </w:r>
      <w:r w:rsidRPr="00416AB1">
        <w:rPr>
          <w:rFonts w:ascii="方正仿宋_GBK" w:eastAsia="方正仿宋_GBK" w:hAnsi="方正仿宋_GBK" w:cs="方正仿宋_GBK" w:hint="eastAsia"/>
          <w:color w:val="000000"/>
          <w:spacing w:val="6"/>
          <w:sz w:val="32"/>
          <w:szCs w:val="32"/>
        </w:rPr>
        <w:t>论文作为结项评定条件。其中，获得省赛一等奖以上可参照发表1篇核心论文作为结项评定条件。</w:t>
      </w:r>
    </w:p>
    <w:p w:rsidR="00416AB1" w:rsidRPr="00416AB1" w:rsidRDefault="00416AB1" w:rsidP="00416AB1">
      <w:pPr>
        <w:adjustRightInd w:val="0"/>
        <w:snapToGrid w:val="0"/>
        <w:spacing w:line="540" w:lineRule="exact"/>
        <w:ind w:firstLineChars="200" w:firstLine="648"/>
        <w:rPr>
          <w:rFonts w:ascii="Times New Roman" w:eastAsia="方正仿宋_GBK" w:hAnsi="Times New Roman"/>
          <w:color w:val="000000"/>
          <w:spacing w:val="2"/>
          <w:kern w:val="0"/>
          <w:sz w:val="32"/>
          <w:szCs w:val="32"/>
        </w:rPr>
      </w:pPr>
      <w:r w:rsidRPr="00416AB1">
        <w:rPr>
          <w:rFonts w:ascii="Times New Roman" w:eastAsia="方正仿宋_GBK" w:hAnsi="Times New Roman" w:hint="eastAsia"/>
          <w:color w:val="000000"/>
          <w:spacing w:val="2"/>
          <w:kern w:val="0"/>
          <w:sz w:val="32"/>
          <w:szCs w:val="32"/>
        </w:rPr>
        <w:t>4.</w:t>
      </w:r>
      <w:r w:rsidRPr="00416AB1">
        <w:rPr>
          <w:rFonts w:ascii="Times New Roman" w:eastAsia="方正仿宋_GBK" w:hAnsi="Times New Roman" w:hint="eastAsia"/>
          <w:color w:val="000000"/>
          <w:spacing w:val="2"/>
          <w:kern w:val="0"/>
          <w:sz w:val="32"/>
          <w:szCs w:val="32"/>
        </w:rPr>
        <w:t>被</w:t>
      </w:r>
      <w:r w:rsidRPr="00416AB1">
        <w:rPr>
          <w:rFonts w:ascii="方正仿宋_GBK" w:eastAsia="方正仿宋_GBK" w:hAnsi="方正仿宋_GBK" w:cs="方正仿宋_GBK" w:hint="eastAsia"/>
          <w:color w:val="000000"/>
          <w:spacing w:val="6"/>
          <w:sz w:val="32"/>
          <w:szCs w:val="32"/>
        </w:rPr>
        <w:t>地方政府采纳：被地市级政府部门采纳，可参照</w:t>
      </w:r>
      <w:r w:rsidRPr="00416AB1">
        <w:rPr>
          <w:rFonts w:ascii="Times New Roman" w:eastAsia="方正仿宋_GBK" w:hAnsi="Times New Roman" w:hint="eastAsia"/>
          <w:color w:val="000000"/>
          <w:spacing w:val="2"/>
          <w:kern w:val="0"/>
          <w:sz w:val="32"/>
          <w:szCs w:val="32"/>
        </w:rPr>
        <w:t>发表</w:t>
      </w:r>
      <w:r w:rsidRPr="00416AB1">
        <w:rPr>
          <w:rFonts w:ascii="Times New Roman" w:eastAsia="方正仿宋_GBK" w:hAnsi="Times New Roman" w:hint="eastAsia"/>
          <w:color w:val="000000"/>
          <w:spacing w:val="2"/>
          <w:kern w:val="0"/>
          <w:sz w:val="32"/>
          <w:szCs w:val="32"/>
        </w:rPr>
        <w:t>1</w:t>
      </w:r>
      <w:r w:rsidRPr="00416AB1">
        <w:rPr>
          <w:rFonts w:ascii="Times New Roman" w:eastAsia="方正仿宋_GBK" w:hAnsi="Times New Roman" w:hint="eastAsia"/>
          <w:color w:val="000000"/>
          <w:spacing w:val="2"/>
          <w:kern w:val="0"/>
          <w:sz w:val="32"/>
          <w:szCs w:val="32"/>
        </w:rPr>
        <w:t>篇</w:t>
      </w:r>
      <w:r w:rsidRPr="00416AB1">
        <w:rPr>
          <w:rFonts w:ascii="方正仿宋_GBK" w:eastAsia="方正仿宋_GBK" w:hAnsi="方正仿宋_GBK" w:cs="方正仿宋_GBK" w:hint="eastAsia"/>
          <w:color w:val="000000"/>
          <w:spacing w:val="6"/>
          <w:sz w:val="32"/>
          <w:szCs w:val="32"/>
        </w:rPr>
        <w:t>期刊论文作为结项评定条件；被省部级以上领导签批，可参照发</w:t>
      </w:r>
      <w:r w:rsidRPr="00416AB1">
        <w:rPr>
          <w:rFonts w:ascii="Times New Roman" w:eastAsia="方正仿宋_GBK" w:hAnsi="Times New Roman" w:hint="eastAsia"/>
          <w:color w:val="000000"/>
          <w:spacing w:val="2"/>
          <w:kern w:val="0"/>
          <w:sz w:val="32"/>
          <w:szCs w:val="32"/>
        </w:rPr>
        <w:t>表</w:t>
      </w:r>
      <w:r w:rsidRPr="00416AB1">
        <w:rPr>
          <w:rFonts w:ascii="Times New Roman" w:eastAsia="方正仿宋_GBK" w:hAnsi="Times New Roman" w:hint="eastAsia"/>
          <w:color w:val="000000"/>
          <w:spacing w:val="2"/>
          <w:kern w:val="0"/>
          <w:sz w:val="32"/>
          <w:szCs w:val="32"/>
        </w:rPr>
        <w:t>1</w:t>
      </w:r>
      <w:r w:rsidRPr="00416AB1">
        <w:rPr>
          <w:rFonts w:ascii="方正仿宋_GBK" w:eastAsia="方正仿宋_GBK" w:hAnsi="方正仿宋_GBK" w:cs="方正仿宋_GBK" w:hint="eastAsia"/>
          <w:color w:val="000000"/>
          <w:spacing w:val="6"/>
          <w:sz w:val="32"/>
          <w:szCs w:val="32"/>
        </w:rPr>
        <w:t>篇</w:t>
      </w:r>
      <w:r w:rsidRPr="00416AB1">
        <w:rPr>
          <w:rFonts w:ascii="Times New Roman" w:eastAsia="方正仿宋_GBK" w:hAnsi="Times New Roman" w:hint="eastAsia"/>
          <w:color w:val="000000"/>
          <w:spacing w:val="2"/>
          <w:kern w:val="0"/>
          <w:sz w:val="32"/>
          <w:szCs w:val="32"/>
        </w:rPr>
        <w:t>核心期刊论文作为结项评定条件。</w:t>
      </w:r>
    </w:p>
    <w:p w:rsidR="00416AB1" w:rsidRPr="00416AB1" w:rsidRDefault="00416AB1" w:rsidP="00416AB1">
      <w:pPr>
        <w:adjustRightInd w:val="0"/>
        <w:snapToGrid w:val="0"/>
        <w:spacing w:line="540" w:lineRule="exact"/>
        <w:ind w:firstLineChars="200" w:firstLine="648"/>
        <w:rPr>
          <w:rFonts w:ascii="方正仿宋_GBK" w:eastAsia="方正仿宋_GBK" w:hAnsi="方正仿宋_GBK" w:cs="方正仿宋_GBK"/>
          <w:color w:val="000000"/>
          <w:spacing w:val="6"/>
          <w:sz w:val="32"/>
          <w:szCs w:val="32"/>
        </w:rPr>
      </w:pPr>
      <w:r w:rsidRPr="00416AB1">
        <w:rPr>
          <w:rFonts w:ascii="Times New Roman" w:eastAsia="方正仿宋_GBK" w:hAnsi="Times New Roman" w:hint="eastAsia"/>
          <w:color w:val="000000"/>
          <w:spacing w:val="2"/>
          <w:kern w:val="0"/>
          <w:sz w:val="32"/>
          <w:szCs w:val="32"/>
        </w:rPr>
        <w:t>5.</w:t>
      </w:r>
      <w:r w:rsidRPr="00416AB1">
        <w:rPr>
          <w:rFonts w:ascii="Times New Roman" w:eastAsia="方正仿宋_GBK" w:hAnsi="Times New Roman" w:hint="eastAsia"/>
          <w:color w:val="000000"/>
          <w:spacing w:val="2"/>
          <w:kern w:val="0"/>
          <w:sz w:val="32"/>
          <w:szCs w:val="32"/>
        </w:rPr>
        <w:t>会议论</w:t>
      </w:r>
      <w:r w:rsidRPr="00416AB1">
        <w:rPr>
          <w:rFonts w:ascii="方正仿宋_GBK" w:eastAsia="方正仿宋_GBK" w:hAnsi="方正仿宋_GBK" w:cs="方正仿宋_GBK" w:hint="eastAsia"/>
          <w:color w:val="000000"/>
          <w:spacing w:val="6"/>
          <w:sz w:val="32"/>
          <w:szCs w:val="32"/>
        </w:rPr>
        <w:t>文：需经过共青团广东省委员会和共青团广东省委员会委托的专家组进行判定该会议论文是否可等同论文以及可等同的论文等级。</w:t>
      </w:r>
    </w:p>
    <w:p w:rsidR="00416AB1" w:rsidRPr="00416AB1" w:rsidRDefault="00416AB1" w:rsidP="00416AB1">
      <w:pPr>
        <w:adjustRightInd w:val="0"/>
        <w:snapToGrid w:val="0"/>
        <w:spacing w:line="540" w:lineRule="exact"/>
        <w:ind w:firstLineChars="200" w:firstLine="648"/>
        <w:rPr>
          <w:rFonts w:ascii="方正仿宋_GBK" w:eastAsia="方正仿宋_GBK" w:hAnsi="方正仿宋_GBK" w:cs="方正仿宋_GBK"/>
          <w:color w:val="000000"/>
          <w:spacing w:val="6"/>
          <w:sz w:val="32"/>
          <w:szCs w:val="32"/>
        </w:rPr>
      </w:pPr>
      <w:r w:rsidRPr="00416AB1">
        <w:rPr>
          <w:rFonts w:ascii="Times New Roman" w:eastAsia="方正仿宋_GBK" w:hAnsi="Times New Roman" w:hint="eastAsia"/>
          <w:color w:val="000000"/>
          <w:spacing w:val="2"/>
          <w:kern w:val="0"/>
          <w:sz w:val="32"/>
          <w:szCs w:val="32"/>
        </w:rPr>
        <w:lastRenderedPageBreak/>
        <w:t>6.</w:t>
      </w:r>
      <w:r w:rsidRPr="00416AB1">
        <w:rPr>
          <w:rFonts w:ascii="Times New Roman" w:eastAsia="方正仿宋_GBK" w:hAnsi="Times New Roman" w:hint="eastAsia"/>
          <w:color w:val="000000"/>
          <w:spacing w:val="2"/>
          <w:kern w:val="0"/>
          <w:sz w:val="32"/>
          <w:szCs w:val="32"/>
        </w:rPr>
        <w:t>立</w:t>
      </w:r>
      <w:r w:rsidRPr="00416AB1">
        <w:rPr>
          <w:rFonts w:ascii="方正仿宋_GBK" w:eastAsia="方正仿宋_GBK" w:hAnsi="方正仿宋_GBK" w:cs="方正仿宋_GBK" w:hint="eastAsia"/>
          <w:color w:val="000000"/>
          <w:spacing w:val="6"/>
          <w:sz w:val="32"/>
          <w:szCs w:val="32"/>
        </w:rPr>
        <w:t>项项目参加其它比赛获奖：共青团广东省委员会将委托专家组根据举办单位的层级和赛事影响力，对标广东省的“挑战杯”“挑战杯·创青春”和“挑战杯—彩虹人生”三大赛事，按获奖结果等级判定该获奖可参照的论文等级。</w:t>
      </w:r>
    </w:p>
    <w:p w:rsidR="001B3697" w:rsidRPr="00416AB1" w:rsidRDefault="001B3697" w:rsidP="00416AB1">
      <w:pPr>
        <w:pStyle w:val="Bodytext10"/>
        <w:spacing w:line="629" w:lineRule="exact"/>
        <w:ind w:firstLineChars="200" w:firstLine="600"/>
        <w:jc w:val="both"/>
        <w:rPr>
          <w:rFonts w:ascii="仿宋" w:eastAsia="PMingLiU" w:hAnsi="仿宋" w:hint="eastAsia"/>
        </w:rPr>
      </w:pPr>
    </w:p>
    <w:sectPr w:rsidR="001B3697" w:rsidRPr="00416AB1" w:rsidSect="00C71A9D">
      <w:footerReference w:type="default" r:id="rId8"/>
      <w:pgSz w:w="11906" w:h="16838"/>
      <w:pgMar w:top="1440" w:right="1797" w:bottom="1440" w:left="1797" w:header="851" w:footer="992" w:gutter="0"/>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29688E" w:rsidRDefault="0029688E">
      <w:r>
        <w:separator/>
      </w:r>
    </w:p>
  </w:endnote>
  <w:endnote w:type="continuationSeparator" w:id="0">
    <w:p w:rsidR="0029688E" w:rsidRDefault="002968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icrosoft YaHei UI">
    <w:panose1 w:val="020B0503020204020204"/>
    <w:charset w:val="86"/>
    <w:family w:val="swiss"/>
    <w:pitch w:val="variable"/>
    <w:sig w:usb0="80000287" w:usb1="2ACF3C50" w:usb2="00000016" w:usb3="00000000" w:csb0="0004001F" w:csb1="00000000"/>
  </w:font>
  <w:font w:name="方正仿宋_GBK">
    <w:altName w:val="微软雅黑"/>
    <w:panose1 w:val="020B0604020202020204"/>
    <w:charset w:val="86"/>
    <w:family w:val="script"/>
    <w:pitch w:val="fixed"/>
    <w:sig w:usb0="00002A87" w:usb1="080E0000" w:usb2="00000010" w:usb3="00000000" w:csb0="000401FF" w:csb1="00000000"/>
  </w:font>
  <w:font w:name="方正黑体_GBK">
    <w:altName w:val="微软雅黑"/>
    <w:panose1 w:val="020B0604020202020204"/>
    <w:charset w:val="86"/>
    <w:family w:val="script"/>
    <w:pitch w:val="fixed"/>
    <w:sig w:usb0="00000001" w:usb1="080E0000" w:usb2="00000010" w:usb3="00000000" w:csb0="00040000" w:csb1="00000000"/>
  </w:font>
  <w:font w:name="方正小标宋简体">
    <w:altName w:val="微软雅黑"/>
    <w:panose1 w:val="020B0604020202020204"/>
    <w:charset w:val="86"/>
    <w:family w:val="script"/>
    <w:pitch w:val="fixed"/>
    <w:sig w:usb0="00000001" w:usb1="080E0000" w:usb2="00000010" w:usb3="00000000" w:csb0="00040000" w:csb1="00000000"/>
  </w:font>
  <w:font w:name="仿宋">
    <w:altName w:val="微软雅黑"/>
    <w:panose1 w:val="020B0604020202020204"/>
    <w:charset w:val="86"/>
    <w:family w:val="modern"/>
    <w:pitch w:val="fixed"/>
    <w:sig w:usb0="800002BF" w:usb1="38CF7CFA"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52367" w:rsidRDefault="00C71A9D">
    <w:pPr>
      <w:pStyle w:val="a3"/>
      <w:jc w:val="center"/>
      <w:rPr>
        <w:rFonts w:ascii="宋体" w:hAnsi="宋体"/>
        <w:sz w:val="24"/>
        <w:szCs w:val="24"/>
      </w:rPr>
    </w:pPr>
    <w:r>
      <w:rPr>
        <w:rFonts w:ascii="宋体" w:hAnsi="宋体"/>
        <w:sz w:val="24"/>
        <w:szCs w:val="24"/>
      </w:rPr>
      <w:fldChar w:fldCharType="begin"/>
    </w:r>
    <w:r w:rsidR="00812160">
      <w:rPr>
        <w:rFonts w:ascii="宋体" w:hAnsi="宋体"/>
        <w:sz w:val="24"/>
        <w:szCs w:val="24"/>
      </w:rPr>
      <w:instrText>PAGE   \* MERGEFORMAT</w:instrText>
    </w:r>
    <w:r>
      <w:rPr>
        <w:rFonts w:ascii="宋体" w:hAnsi="宋体"/>
        <w:sz w:val="24"/>
        <w:szCs w:val="24"/>
      </w:rPr>
      <w:fldChar w:fldCharType="separate"/>
    </w:r>
    <w:r w:rsidR="00FF093C" w:rsidRPr="00FF093C">
      <w:rPr>
        <w:rFonts w:ascii="宋体" w:hAnsi="宋体"/>
        <w:noProof/>
        <w:sz w:val="24"/>
        <w:szCs w:val="24"/>
        <w:lang w:val="zh-CN"/>
      </w:rPr>
      <w:t>1</w:t>
    </w:r>
    <w:r>
      <w:rPr>
        <w:rFonts w:ascii="宋体" w:hAnsi="宋体"/>
        <w:sz w:val="24"/>
        <w:szCs w:val="24"/>
      </w:rPr>
      <w:fldChar w:fldCharType="end"/>
    </w:r>
  </w:p>
  <w:p w:rsidR="00552367" w:rsidRDefault="00552367">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29688E" w:rsidRDefault="0029688E">
      <w:r>
        <w:separator/>
      </w:r>
    </w:p>
  </w:footnote>
  <w:footnote w:type="continuationSeparator" w:id="0">
    <w:p w:rsidR="0029688E" w:rsidRDefault="002968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7887620"/>
    <w:multiLevelType w:val="singleLevel"/>
    <w:tmpl w:val="57887620"/>
    <w:lvl w:ilvl="0">
      <w:start w:val="2"/>
      <w:numFmt w:val="chineseCounting"/>
      <w:suff w:val="nothing"/>
      <w:lvlText w:val="%1、"/>
      <w:lvlJc w:val="left"/>
    </w:lvl>
  </w:abstractNum>
  <w:abstractNum w:abstractNumId="1" w15:restartNumberingAfterBreak="0">
    <w:nsid w:val="5788767D"/>
    <w:multiLevelType w:val="singleLevel"/>
    <w:tmpl w:val="5788767D"/>
    <w:lvl w:ilvl="0">
      <w:start w:val="1"/>
      <w:numFmt w:val="chineseCounting"/>
      <w:suff w:val="nothing"/>
      <w:lvlText w:val="%1、"/>
      <w:lvlJc w:val="left"/>
    </w:lvl>
  </w:abstractNum>
  <w:abstractNum w:abstractNumId="2" w15:restartNumberingAfterBreak="0">
    <w:nsid w:val="58E8AE24"/>
    <w:multiLevelType w:val="singleLevel"/>
    <w:tmpl w:val="58E8AE24"/>
    <w:lvl w:ilvl="0">
      <w:start w:val="1"/>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9"/>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921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01F"/>
    <w:rsid w:val="0011350D"/>
    <w:rsid w:val="00152EC9"/>
    <w:rsid w:val="00165D5F"/>
    <w:rsid w:val="001B3697"/>
    <w:rsid w:val="00253FF1"/>
    <w:rsid w:val="0029688E"/>
    <w:rsid w:val="002B29DD"/>
    <w:rsid w:val="00332894"/>
    <w:rsid w:val="00416AB1"/>
    <w:rsid w:val="00552367"/>
    <w:rsid w:val="006451E6"/>
    <w:rsid w:val="00685C55"/>
    <w:rsid w:val="006F1F79"/>
    <w:rsid w:val="00732A87"/>
    <w:rsid w:val="00812160"/>
    <w:rsid w:val="0088256E"/>
    <w:rsid w:val="00921AB9"/>
    <w:rsid w:val="00986F20"/>
    <w:rsid w:val="009A1260"/>
    <w:rsid w:val="00A273AB"/>
    <w:rsid w:val="00A330BC"/>
    <w:rsid w:val="00A95299"/>
    <w:rsid w:val="00AC7838"/>
    <w:rsid w:val="00B6401F"/>
    <w:rsid w:val="00C322A5"/>
    <w:rsid w:val="00C4433F"/>
    <w:rsid w:val="00C71A9D"/>
    <w:rsid w:val="00CD5DEB"/>
    <w:rsid w:val="00E664A4"/>
    <w:rsid w:val="00F65003"/>
    <w:rsid w:val="00FF093C"/>
    <w:rsid w:val="0AA57BD0"/>
    <w:rsid w:val="328E2F96"/>
    <w:rsid w:val="3A453C97"/>
    <w:rsid w:val="4DD278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14:docId w14:val="4984F51E"/>
  <w15:docId w15:val="{3E69CF9F-C361-F14E-AE0A-35CD424B0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71A9D"/>
    <w:pPr>
      <w:widowControl w:val="0"/>
      <w:jc w:val="both"/>
    </w:pPr>
    <w:rPr>
      <w:rFonts w:ascii="Calibri" w:eastAsia="宋体" w:hAnsi="Calibri" w:cs="Times New Roman"/>
      <w:kern w:val="2"/>
      <w:sz w:val="21"/>
      <w:szCs w:val="24"/>
    </w:rPr>
  </w:style>
  <w:style w:type="paragraph" w:styleId="1">
    <w:name w:val="heading 1"/>
    <w:next w:val="a"/>
    <w:link w:val="10"/>
    <w:uiPriority w:val="9"/>
    <w:qFormat/>
    <w:rsid w:val="00C71A9D"/>
    <w:pPr>
      <w:keepNext/>
      <w:keepLines/>
      <w:pBdr>
        <w:bottom w:val="single" w:sz="8" w:space="0" w:color="DBE5F1" w:themeColor="accent1" w:themeTint="33"/>
      </w:pBdr>
      <w:spacing w:after="200" w:line="300" w:lineRule="auto"/>
      <w:outlineLvl w:val="0"/>
    </w:pPr>
    <w:rPr>
      <w:rFonts w:asciiTheme="majorHAnsi" w:eastAsia="Microsoft YaHei UI" w:hAnsiTheme="majorHAnsi" w:cstheme="majorBidi"/>
      <w:color w:val="4F81BD" w:themeColor="accent1"/>
      <w:sz w:val="36"/>
      <w:szCs w:val="36"/>
      <w:lang w:eastAsia="ja-JP"/>
    </w:rPr>
  </w:style>
  <w:style w:type="paragraph" w:styleId="2">
    <w:name w:val="heading 2"/>
    <w:next w:val="a"/>
    <w:link w:val="20"/>
    <w:uiPriority w:val="9"/>
    <w:unhideWhenUsed/>
    <w:qFormat/>
    <w:rsid w:val="00C71A9D"/>
    <w:pPr>
      <w:keepNext/>
      <w:keepLines/>
      <w:spacing w:before="120" w:after="120"/>
      <w:outlineLvl w:val="1"/>
    </w:pPr>
    <w:rPr>
      <w:rFonts w:eastAsia="Microsoft YaHei UI"/>
      <w:b/>
      <w:bCs/>
      <w:color w:val="1F497D" w:themeColor="text2"/>
      <w:sz w:val="26"/>
      <w:szCs w:val="26"/>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rsid w:val="00C71A9D"/>
    <w:pPr>
      <w:tabs>
        <w:tab w:val="center" w:pos="4153"/>
        <w:tab w:val="right" w:pos="8306"/>
      </w:tabs>
      <w:snapToGrid w:val="0"/>
      <w:jc w:val="left"/>
    </w:pPr>
    <w:rPr>
      <w:sz w:val="18"/>
      <w:szCs w:val="18"/>
    </w:rPr>
  </w:style>
  <w:style w:type="paragraph" w:styleId="a5">
    <w:name w:val="header"/>
    <w:basedOn w:val="a"/>
    <w:link w:val="a6"/>
    <w:uiPriority w:val="99"/>
    <w:unhideWhenUsed/>
    <w:qFormat/>
    <w:rsid w:val="00C71A9D"/>
    <w:pPr>
      <w:pBdr>
        <w:bottom w:val="single" w:sz="6" w:space="1" w:color="auto"/>
      </w:pBdr>
      <w:tabs>
        <w:tab w:val="center" w:pos="4153"/>
        <w:tab w:val="right" w:pos="8306"/>
      </w:tabs>
      <w:snapToGrid w:val="0"/>
      <w:jc w:val="center"/>
    </w:pPr>
    <w:rPr>
      <w:sz w:val="18"/>
      <w:szCs w:val="18"/>
    </w:rPr>
  </w:style>
  <w:style w:type="character" w:customStyle="1" w:styleId="10">
    <w:name w:val="标题 1 字符"/>
    <w:basedOn w:val="a0"/>
    <w:link w:val="1"/>
    <w:uiPriority w:val="9"/>
    <w:qFormat/>
    <w:rsid w:val="00C71A9D"/>
    <w:rPr>
      <w:rFonts w:asciiTheme="majorHAnsi" w:eastAsia="Microsoft YaHei UI" w:hAnsiTheme="majorHAnsi" w:cstheme="majorBidi"/>
      <w:color w:val="4F81BD" w:themeColor="accent1"/>
      <w:kern w:val="0"/>
      <w:sz w:val="36"/>
      <w:szCs w:val="36"/>
      <w:lang w:eastAsia="ja-JP"/>
    </w:rPr>
  </w:style>
  <w:style w:type="character" w:customStyle="1" w:styleId="20">
    <w:name w:val="标题 2 字符"/>
    <w:basedOn w:val="a0"/>
    <w:link w:val="2"/>
    <w:uiPriority w:val="9"/>
    <w:qFormat/>
    <w:rsid w:val="00C71A9D"/>
    <w:rPr>
      <w:rFonts w:eastAsia="Microsoft YaHei UI"/>
      <w:b/>
      <w:bCs/>
      <w:color w:val="1F497D" w:themeColor="text2"/>
      <w:kern w:val="0"/>
      <w:sz w:val="26"/>
      <w:szCs w:val="26"/>
      <w:lang w:eastAsia="ja-JP"/>
    </w:rPr>
  </w:style>
  <w:style w:type="character" w:customStyle="1" w:styleId="a6">
    <w:name w:val="页眉 字符"/>
    <w:basedOn w:val="a0"/>
    <w:link w:val="a5"/>
    <w:uiPriority w:val="99"/>
    <w:qFormat/>
    <w:rsid w:val="00C71A9D"/>
    <w:rPr>
      <w:sz w:val="18"/>
      <w:szCs w:val="18"/>
    </w:rPr>
  </w:style>
  <w:style w:type="character" w:customStyle="1" w:styleId="a4">
    <w:name w:val="页脚 字符"/>
    <w:basedOn w:val="a0"/>
    <w:link w:val="a3"/>
    <w:uiPriority w:val="99"/>
    <w:qFormat/>
    <w:rsid w:val="00C71A9D"/>
    <w:rPr>
      <w:sz w:val="18"/>
      <w:szCs w:val="18"/>
    </w:rPr>
  </w:style>
  <w:style w:type="character" w:customStyle="1" w:styleId="Bodytext1">
    <w:name w:val="Body text|1_"/>
    <w:basedOn w:val="a0"/>
    <w:link w:val="Bodytext10"/>
    <w:qFormat/>
    <w:rsid w:val="00332894"/>
    <w:rPr>
      <w:rFonts w:ascii="宋体" w:eastAsia="宋体" w:hAnsi="宋体" w:cs="宋体"/>
      <w:sz w:val="30"/>
      <w:szCs w:val="30"/>
      <w:lang w:val="zh-TW" w:eastAsia="zh-TW" w:bidi="zh-TW"/>
    </w:rPr>
  </w:style>
  <w:style w:type="paragraph" w:customStyle="1" w:styleId="Bodytext10">
    <w:name w:val="Body text|1"/>
    <w:basedOn w:val="a"/>
    <w:link w:val="Bodytext1"/>
    <w:qFormat/>
    <w:rsid w:val="00332894"/>
    <w:pPr>
      <w:spacing w:line="442" w:lineRule="auto"/>
      <w:ind w:firstLine="400"/>
      <w:jc w:val="left"/>
    </w:pPr>
    <w:rPr>
      <w:rFonts w:ascii="宋体" w:hAnsi="宋体" w:cs="宋体"/>
      <w:kern w:val="0"/>
      <w:sz w:val="30"/>
      <w:szCs w:val="30"/>
      <w:lang w:val="zh-TW" w:eastAsia="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165</Words>
  <Characters>945</Characters>
  <Application>Microsoft Office Word</Application>
  <DocSecurity>0</DocSecurity>
  <Lines>7</Lines>
  <Paragraphs>2</Paragraphs>
  <ScaleCrop>false</ScaleCrop>
  <Company>Microsoft</Company>
  <LinksUpToDate>false</LinksUpToDate>
  <CharactersWithSpaces>1108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nas</cp:lastModifiedBy>
  <cp:revision>10</cp:revision>
  <dcterms:created xsi:type="dcterms:W3CDTF">2020-10-12T01:30:00Z</dcterms:created>
  <dcterms:modified xsi:type="dcterms:W3CDTF">2020-10-12T01:39:00Z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