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highlight w:val="none"/>
        </w:rPr>
      </w:pPr>
      <w:r>
        <w:rPr>
          <w:rFonts w:hint="eastAsia" w:ascii="仿宋_GB2312" w:hAnsi="Times New Roman" w:eastAsia="仿宋_GB2312" w:cs="Times New Roman"/>
          <w:sz w:val="32"/>
          <w:highlight w:val="none"/>
        </w:rPr>
        <w:t>附件</w:t>
      </w:r>
      <w:r>
        <w:rPr>
          <w:rFonts w:hint="eastAsia" w:ascii="仿宋_GB2312" w:hAnsi="Times New Roman" w:eastAsia="仿宋_GB2312" w:cs="Times New Roman"/>
          <w:sz w:val="32"/>
          <w:highlight w:val="none"/>
          <w:lang w:val="en-US" w:eastAsia="zh-CN"/>
        </w:rPr>
        <w:t>2</w:t>
      </w:r>
      <w:bookmarkStart w:id="0" w:name="_GoBack"/>
      <w:bookmarkEnd w:id="0"/>
      <w:r>
        <w:rPr>
          <w:rFonts w:hint="eastAsia" w:ascii="仿宋_GB2312" w:hAnsi="Times New Roman" w:eastAsia="仿宋_GB2312" w:cs="Times New Roman"/>
          <w:sz w:val="32"/>
          <w:highlight w:val="none"/>
        </w:rPr>
        <w:t>：</w:t>
      </w:r>
    </w:p>
    <w:p>
      <w:pPr>
        <w:jc w:val="center"/>
        <w:rPr>
          <w:rFonts w:ascii="华文中宋" w:hAnsi="华文中宋" w:eastAsia="华文中宋" w:cs="Times New Roman"/>
          <w:b/>
          <w:bCs/>
          <w:sz w:val="36"/>
          <w:szCs w:val="36"/>
          <w:highlight w:val="none"/>
        </w:rPr>
      </w:pPr>
      <w:r>
        <w:rPr>
          <w:rFonts w:hint="eastAsia" w:ascii="华文中宋" w:hAnsi="华文中宋" w:eastAsia="华文中宋" w:cs="Times New Roman"/>
          <w:b/>
          <w:bCs/>
          <w:sz w:val="36"/>
          <w:szCs w:val="36"/>
          <w:highlight w:val="none"/>
        </w:rPr>
        <w:t>全国竞赛哲学社会科学类参赛作品参考题</w:t>
      </w:r>
    </w:p>
    <w:p>
      <w:pPr>
        <w:widowControl/>
        <w:jc w:val="center"/>
        <w:rPr>
          <w:rFonts w:ascii="仿宋_GB2312" w:hAnsi="Times New Roman" w:eastAsia="仿宋_GB2312" w:cs="仿宋_GB2312"/>
          <w:color w:val="000000"/>
          <w:kern w:val="0"/>
          <w:sz w:val="28"/>
          <w:szCs w:val="28"/>
          <w:highlight w:val="none"/>
        </w:rPr>
      </w:pPr>
      <w:r>
        <w:rPr>
          <w:rFonts w:hint="eastAsia" w:ascii="仿宋_GB2312" w:hAnsi="Times New Roman" w:eastAsia="仿宋_GB2312" w:cs="仿宋_GB2312"/>
          <w:color w:val="000000"/>
          <w:kern w:val="0"/>
          <w:sz w:val="28"/>
          <w:szCs w:val="28"/>
          <w:highlight w:val="none"/>
        </w:rPr>
        <w:t>（2</w:t>
      </w:r>
      <w:r>
        <w:rPr>
          <w:rFonts w:ascii="仿宋_GB2312" w:hAnsi="Times New Roman" w:eastAsia="仿宋_GB2312" w:cs="仿宋_GB2312"/>
          <w:color w:val="000000"/>
          <w:kern w:val="0"/>
          <w:sz w:val="28"/>
          <w:szCs w:val="28"/>
          <w:highlight w:val="none"/>
        </w:rPr>
        <w:t>019</w:t>
      </w:r>
      <w:r>
        <w:rPr>
          <w:rFonts w:hint="eastAsia" w:ascii="仿宋_GB2312" w:hAnsi="Times New Roman" w:eastAsia="仿宋_GB2312" w:cs="仿宋_GB2312"/>
          <w:color w:val="000000"/>
          <w:kern w:val="0"/>
          <w:sz w:val="28"/>
          <w:szCs w:val="28"/>
          <w:highlight w:val="none"/>
        </w:rPr>
        <w:t>年全国“挑战杯”竞赛组委会公布）</w:t>
      </w:r>
    </w:p>
    <w:p>
      <w:pPr>
        <w:ind w:firstLine="720" w:firstLineChars="200"/>
        <w:jc w:val="center"/>
        <w:rPr>
          <w:rFonts w:ascii="华文中宋" w:hAnsi="华文中宋" w:eastAsia="华文中宋" w:cs="Times New Roman"/>
          <w:sz w:val="36"/>
          <w:szCs w:val="36"/>
          <w:highlight w:val="none"/>
        </w:rPr>
      </w:pPr>
    </w:p>
    <w:p>
      <w:pPr>
        <w:spacing w:line="520" w:lineRule="exact"/>
        <w:ind w:firstLine="640" w:firstLineChars="200"/>
        <w:jc w:val="center"/>
        <w:rPr>
          <w:rFonts w:ascii="黑体" w:hAnsi="Times New Roman" w:eastAsia="黑体" w:cs="Times New Roman"/>
          <w:sz w:val="32"/>
          <w:highlight w:val="none"/>
        </w:rPr>
      </w:pPr>
      <w:r>
        <w:rPr>
          <w:rFonts w:hint="eastAsia" w:ascii="黑体" w:hAnsi="Times New Roman" w:eastAsia="黑体" w:cs="Times New Roman"/>
          <w:sz w:val="32"/>
          <w:highlight w:val="none"/>
        </w:rPr>
        <w:t>哲学类</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1.从改革开放40年经验看解放思想、实事求是与中国特色社会主义道路的开创</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2.用马克思主义中国化最新成果指导实践,推进改革开放的典型调查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3.实现中华民族伟大复兴中国梦的实践和经验典型调查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4.实践创新、理论创新、制度创新、文化创新推动经济社会发展的典型调查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5.推进马克思主义中国化时代化大众化研究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6.培育和践行社会主义核心价值观的实践和经验典型调查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7.运用中华优秀传统文化推进社会主义核心价值观教育的实践与经验调查研究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8.新的时代条件下促进人的全面发展调查研究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9.坚定中国特色社会主义道路自信、理论自信、制度自信、文化自信典型调查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10.构建中国特色哲学学科体系、学术体系、话语体系研究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11.传承和弘扬中华优秀传统文化的典型调查和研究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12.提高国家文化软实力,讲好中国故事的典型调查和研究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13.提高战略思维、历史思维、辩证思维、创新思维、底线思维能力,推进工作进展的典型调查研究</w:t>
      </w:r>
    </w:p>
    <w:p>
      <w:pPr>
        <w:spacing w:line="520" w:lineRule="exact"/>
        <w:ind w:firstLine="640" w:firstLineChars="200"/>
        <w:jc w:val="center"/>
        <w:rPr>
          <w:rFonts w:ascii="黑体" w:hAnsi="Times New Roman" w:eastAsia="黑体" w:cs="Times New Roman"/>
          <w:sz w:val="32"/>
          <w:highlight w:val="none"/>
        </w:rPr>
      </w:pPr>
    </w:p>
    <w:p>
      <w:pPr>
        <w:spacing w:line="520" w:lineRule="exact"/>
        <w:ind w:firstLine="640" w:firstLineChars="200"/>
        <w:jc w:val="center"/>
        <w:rPr>
          <w:rFonts w:ascii="黑体" w:hAnsi="Times New Roman" w:eastAsia="黑体" w:cs="Times New Roman"/>
          <w:sz w:val="32"/>
          <w:highlight w:val="none"/>
        </w:rPr>
      </w:pPr>
      <w:r>
        <w:rPr>
          <w:rFonts w:hint="eastAsia" w:ascii="黑体" w:hAnsi="Times New Roman" w:eastAsia="黑体" w:cs="Times New Roman"/>
          <w:sz w:val="32"/>
          <w:highlight w:val="none"/>
        </w:rPr>
        <w:t>经济类</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1.农村“精准扶贫”典型与经验调查研究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2.全面建成小康社会丰富实践的典型调查研究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3.推进五大发展理念成功案例调查研究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4.推动供给侧结构性改革的典型调查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5.建设统一开放、竞争有序的现代市场体系的典型调查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6.智慧城市建设多种模式的典型调查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7.农村社会保障与公共事务治理典型与经验调查研究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8.农民工市民化和返乡创业的调查研究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9.扩大国内需求，刺激消费需求的实践和经验调查研究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10.发挥区位优势、推动老少边贫地区发展的调查研究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11.互联网推动工业企业技术创新的调查研究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12.互联网金融风险典型调查研究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13.“一带一路”战略与我国开放型经济新体制建设的理论与实践</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14.我国物联网服务业的崛起、发展与创新调查研究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15.构建以企业为主体、市场为导向、产学研相结合的技术创新体系实践和经验的调查研究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16.各地推动“双创”、提振经济、扩大就业的典型调查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17.我国现代服务业发展路径开拓和模式创新的典型调查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18.活跃和完善中国式劳动力和人才市场调查研究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19.普惠金融发展案例的典型调查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20.制造业转型升级与创新驱动问题调查研究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21.深化国有企业改革和完善国有资产管理的典型调查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22.21世纪我国企业“走出去”的典型调查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23.新型城镇化与乡村振兴战略的典型调查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24.各地生态环境产业发展与创新调查分析</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25.高质量发展（区域、产业、企业）路径调研和分析</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26.新动能、新技术、新业态、新模式典型调查研究以及国际比较</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27.简政减税降费典型调查研究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28.营商环境改善调研和分析</w:t>
      </w:r>
    </w:p>
    <w:p>
      <w:pPr>
        <w:spacing w:line="520" w:lineRule="exact"/>
        <w:ind w:firstLine="640" w:firstLineChars="200"/>
        <w:jc w:val="center"/>
        <w:rPr>
          <w:rFonts w:ascii="黑体" w:hAnsi="Times New Roman" w:eastAsia="黑体" w:cs="Times New Roman"/>
          <w:sz w:val="32"/>
          <w:highlight w:val="none"/>
        </w:rPr>
      </w:pPr>
    </w:p>
    <w:p>
      <w:pPr>
        <w:spacing w:line="520" w:lineRule="exact"/>
        <w:ind w:firstLine="640" w:firstLineChars="200"/>
        <w:jc w:val="center"/>
        <w:rPr>
          <w:rFonts w:ascii="黑体" w:hAnsi="Times New Roman" w:eastAsia="黑体" w:cs="Times New Roman"/>
          <w:sz w:val="32"/>
          <w:highlight w:val="none"/>
        </w:rPr>
      </w:pPr>
      <w:r>
        <w:rPr>
          <w:rFonts w:hint="eastAsia" w:ascii="黑体" w:hAnsi="Times New Roman" w:eastAsia="黑体" w:cs="Times New Roman"/>
          <w:sz w:val="32"/>
          <w:highlight w:val="none"/>
        </w:rPr>
        <w:t>社会学类</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1.各地加强社会建设的典型调查研究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2.各地创新社会治理防范社会风险的典型调查研究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3.各地加强和完善社区建设和服务的实践和经验调查研究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4.改善促进民生推进社会保障事业的典型调查研究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5.户籍制度改革与农民工社会融入的经验调查研究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6.社会诚信、商务诚信、政务诚信建设实践和经验调查研究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7.就业方式和就业观念转变的调查研究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8.人口结构变化对经济社会发展的影响调查研究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9.各地建设社会养老服务体系和发展老年服务产业的调查研究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10.社会变迁与消费转型的调查研究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11.社会工作服务活动和组织建设的调查研究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12.我国社会救助工作体制和状况调查研究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13.我国志愿者事业的发展状况和影响调查研究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14.推进基层医疗卫生机构综合改革的典型调查研究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15.社会办医、非盈利性医疗机构的发展与改革调查研究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16.城市务工人员医疗保险改革和创新典型调查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17.大众传媒中表达的价值观对受众的影响调查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18.时尚的社会学和社会心理学研究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19.网络发展及其对青少年影响的调查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20.农村土地流转、乡村振兴战略的实施与社会主义新农村建设问题研究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21.精准扶贫与农村贫困人口构成的转变问题研究</w:t>
      </w:r>
    </w:p>
    <w:p>
      <w:pPr>
        <w:spacing w:line="520" w:lineRule="exact"/>
        <w:ind w:firstLine="640" w:firstLineChars="200"/>
        <w:jc w:val="center"/>
        <w:rPr>
          <w:rFonts w:ascii="黑体" w:hAnsi="Times New Roman" w:eastAsia="黑体" w:cs="Times New Roman"/>
          <w:sz w:val="32"/>
          <w:highlight w:val="none"/>
        </w:rPr>
      </w:pPr>
    </w:p>
    <w:p>
      <w:pPr>
        <w:spacing w:line="520" w:lineRule="exact"/>
        <w:ind w:firstLine="640" w:firstLineChars="200"/>
        <w:jc w:val="center"/>
        <w:rPr>
          <w:rFonts w:ascii="黑体" w:hAnsi="Times New Roman" w:eastAsia="黑体" w:cs="Times New Roman"/>
          <w:sz w:val="32"/>
          <w:highlight w:val="none"/>
        </w:rPr>
      </w:pPr>
      <w:r>
        <w:rPr>
          <w:rFonts w:hint="eastAsia" w:ascii="黑体" w:hAnsi="Times New Roman" w:eastAsia="黑体" w:cs="Times New Roman"/>
          <w:sz w:val="32"/>
          <w:highlight w:val="none"/>
        </w:rPr>
        <w:t>法律类</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1.全面推进依法治国必须坚持的基本原则研究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2.党的领导、人民当家作主和依法治国有机统一的实现机</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制研究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3.我国实施社会主义宪法的实践和经验研究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4.我国社会主义市场经济法治实践相关问题调查研究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5.物权法实施问题研究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6.完善知识产权立法与实施机制研究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7.新型互联网犯罪之应对研究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8.我国民事立法完善问题研究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9.未成年人法律保护问题调查研究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10.各地法律援助工作的发展和创新实践调查研究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11.公益诉讼问题研究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12.我国文化、社会与生态文明建设的法律法规问题调查研究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13.推进以审判为中心的诉讼制度改革典型调查研究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14.我国网络空间法治实践调查研究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15.《中华人民共和国电子商务法》实施相关问题研究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16.《中华人民共和国网络安全法》实施相关问题研究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17.基本法框架下的一国两制与国家统一相关法律问题研究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18.全面从严治党与全面依法治国关系研究</w:t>
      </w:r>
    </w:p>
    <w:p>
      <w:pPr>
        <w:spacing w:line="520" w:lineRule="exact"/>
        <w:ind w:firstLine="640" w:firstLineChars="200"/>
        <w:jc w:val="center"/>
        <w:rPr>
          <w:rFonts w:ascii="黑体" w:hAnsi="Times New Roman" w:eastAsia="黑体" w:cs="Times New Roman"/>
          <w:sz w:val="32"/>
          <w:highlight w:val="none"/>
        </w:rPr>
      </w:pPr>
    </w:p>
    <w:p>
      <w:pPr>
        <w:spacing w:line="520" w:lineRule="exact"/>
        <w:ind w:firstLine="640" w:firstLineChars="200"/>
        <w:jc w:val="center"/>
        <w:rPr>
          <w:rFonts w:ascii="黑体" w:hAnsi="Times New Roman" w:eastAsia="黑体" w:cs="Times New Roman"/>
          <w:sz w:val="32"/>
          <w:highlight w:val="none"/>
        </w:rPr>
      </w:pPr>
      <w:r>
        <w:rPr>
          <w:rFonts w:hint="eastAsia" w:ascii="黑体" w:hAnsi="Times New Roman" w:eastAsia="黑体" w:cs="Times New Roman"/>
          <w:sz w:val="32"/>
          <w:highlight w:val="none"/>
        </w:rPr>
        <w:t>教育类</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1.全面建成小康社会、全面深化改革和我国教育的发展与改革</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2.创新型国家建设与教育体制改革与创新调查研究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3.新时期我国职业技术教育发展创新的调查研究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4.新世纪我国大学教育教学发展、创新和改革的典型调查研究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5.各地解决中小学应试教育现象的举措和经验调查研究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6.培养学生创新精神、创业本领和实践能力教学改革的典型调查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7.学校提高学生审美和人文素质的改革与创新调查研究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8.当代大学生价值取向和心理素质的调查分析</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9.中小学加强和创新社会主义价值观培育的典型调查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10.各类学校强化体育课和课外锻炼,促进学生身心健康的做法和经验调查研究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11.各类学校完善中华优秀传统文化教育的实践和经验调查研究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12.各地逐步缩小区域、城乡、校际教育资源差距的举措和经验调查研究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13.国家推进少数民族地区教育发展的举措和成就调查研究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14.中外学校间学生交流活动的调查研究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15.建设学习型社会、完善终身教育实践的调查研究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16.大学生自主创业案例研究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17.互联网、大数据等新技术的教学应用的调查研究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18.校园文化、学生社团的调查研究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19.高校思想政治工作及思政课创新实践的经验调查研究</w:t>
      </w:r>
    </w:p>
    <w:p>
      <w:pPr>
        <w:spacing w:line="520" w:lineRule="exact"/>
        <w:ind w:firstLine="640" w:firstLineChars="200"/>
        <w:jc w:val="center"/>
        <w:rPr>
          <w:rFonts w:ascii="黑体" w:hAnsi="Times New Roman" w:eastAsia="黑体" w:cs="Times New Roman"/>
          <w:sz w:val="32"/>
          <w:highlight w:val="none"/>
        </w:rPr>
      </w:pPr>
    </w:p>
    <w:p>
      <w:pPr>
        <w:spacing w:line="520" w:lineRule="exact"/>
        <w:ind w:firstLine="640" w:firstLineChars="200"/>
        <w:jc w:val="center"/>
        <w:rPr>
          <w:rFonts w:ascii="黑体" w:hAnsi="Times New Roman" w:eastAsia="黑体" w:cs="Times New Roman"/>
          <w:sz w:val="32"/>
          <w:highlight w:val="none"/>
        </w:rPr>
      </w:pPr>
      <w:r>
        <w:rPr>
          <w:rFonts w:hint="eastAsia" w:ascii="黑体" w:hAnsi="Times New Roman" w:eastAsia="黑体" w:cs="Times New Roman"/>
          <w:sz w:val="32"/>
          <w:highlight w:val="none"/>
        </w:rPr>
        <w:t>管理类</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1.在全面深化改革中政府转型、行政改革和法治政府建设的典型调查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2.电子政务建设现状和问题的调查分析</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3.电子商务在全面深化改革中发展创新的典型调查研究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4.新型科技企业管理和服务创新的调查研究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5.社区物业管理体制和模式的典型调查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6.大型零售企业物流系统发展调查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7.企业经营管理数字化、智能化、网络化的调查研究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8.我国企业家队伍成长发展的调查分析</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9.资源、环境、生态保护和管理体制问题调查研究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10.企业在创新转型升级中崛起和发展的典型调查</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11.中国特色企业管理模式创新调查研究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12.工矿企业安全生产监管体制和状况调查研究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13.新世纪我国商会（企业和企业家协会）建设新进展、新作用调查研究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14.基层政府行政管理体制改革创新的典型调查研究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15.政府提供公共服务与购买公共服务改革的典型调查研究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16.便民快捷健全的社会保障服务体系建设的调查研究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17.各地建立和完善中小微企业服务体系实践和经验的调查研究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18.基层政府推进政务公开、信息公开的调查研究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19.在进一步简政放权改革中基层政府管理和服务体制机制改革创新的调查研究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20.县乡政府管理成本降低状况及存在问题的调查研究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21.（企业、政府、城市）“智能+”管理创新的调查研究</w:t>
      </w:r>
    </w:p>
    <w:p>
      <w:pPr>
        <w:widowControl/>
        <w:jc w:val="left"/>
        <w:rPr>
          <w:rFonts w:ascii="仿宋_GB2312" w:hAnsi="Times New Roman" w:eastAsia="仿宋_GB2312" w:cs="仿宋_GB2312"/>
          <w:color w:val="000000"/>
          <w:kern w:val="0"/>
          <w:sz w:val="32"/>
          <w:szCs w:val="32"/>
          <w:highlight w:val="none"/>
        </w:rPr>
      </w:pPr>
      <w:r>
        <w:rPr>
          <w:rFonts w:hint="eastAsia" w:ascii="仿宋_GB2312" w:hAnsi="Times New Roman" w:eastAsia="仿宋_GB2312" w:cs="仿宋_GB2312"/>
          <w:color w:val="000000"/>
          <w:kern w:val="0"/>
          <w:sz w:val="32"/>
          <w:szCs w:val="32"/>
          <w:highlight w:val="none"/>
        </w:rPr>
        <w:t>22.智慧医疗发展的典型调查</w:t>
      </w:r>
    </w:p>
    <w:p>
      <w:pPr>
        <w:rPr>
          <w:rFonts w:ascii="仿宋_GB2312" w:hAnsi="Times New Roman" w:eastAsia="仿宋_GB2312" w:cs="仿宋_GB2312"/>
          <w:color w:val="000000"/>
          <w:kern w:val="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B313B5A"/>
    <w:rsid w:val="0062041A"/>
    <w:rsid w:val="006C0D0C"/>
    <w:rsid w:val="006F39BC"/>
    <w:rsid w:val="008464F8"/>
    <w:rsid w:val="009140E6"/>
    <w:rsid w:val="00AE609E"/>
    <w:rsid w:val="00B059BA"/>
    <w:rsid w:val="00B24B98"/>
    <w:rsid w:val="00BF1C85"/>
    <w:rsid w:val="00C441B2"/>
    <w:rsid w:val="00DE5C36"/>
    <w:rsid w:val="00F816F5"/>
    <w:rsid w:val="107F6A3C"/>
    <w:rsid w:val="5B313B5A"/>
    <w:rsid w:val="5BC3623C"/>
    <w:rsid w:val="66B4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453</Words>
  <Characters>2588</Characters>
  <Lines>21</Lines>
  <Paragraphs>6</Paragraphs>
  <TotalTime>31</TotalTime>
  <ScaleCrop>false</ScaleCrop>
  <LinksUpToDate>false</LinksUpToDate>
  <CharactersWithSpaces>3035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2020-07-26T07:50:00Z</dcterms:created>
  <dc:creator>信颖</dc:creator>
  <cp:lastModifiedBy>张思慧</cp:lastModifiedBy>
  <dcterms:modified xsi:type="dcterms:W3CDTF">2020-11-17T03:08:10Z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