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2021-2022学年</w:t>
      </w:r>
      <w:bookmarkStart w:id="0" w:name="_GoBack"/>
      <w:bookmarkEnd w:id="0"/>
      <w:r>
        <w:rPr>
          <w:rFonts w:hint="eastAsia"/>
          <w:b/>
          <w:sz w:val="32"/>
        </w:rPr>
        <w:t>华南师范大学“青研杯”调研比赛报告审核标准</w:t>
      </w: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7"/>
        <w:tblW w:w="11067" w:type="dxa"/>
        <w:tblInd w:w="-132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7636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8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评分项目</w:t>
            </w:r>
          </w:p>
        </w:tc>
        <w:tc>
          <w:tcPr>
            <w:tcW w:w="76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评分细则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专家评分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89" w:type="dxa"/>
            <w:vAlign w:val="center"/>
          </w:tcPr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科学性</w:t>
            </w:r>
          </w:p>
          <w:p>
            <w:pPr>
              <w:widowControl/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（25分）</w:t>
            </w:r>
          </w:p>
        </w:tc>
        <w:tc>
          <w:tcPr>
            <w:tcW w:w="7636" w:type="dxa"/>
            <w:vAlign w:val="center"/>
          </w:tcPr>
          <w:p>
            <w:pPr>
              <w:widowControl/>
              <w:tabs>
                <w:tab w:val="left" w:pos="312"/>
              </w:tabs>
              <w:spacing w:line="360" w:lineRule="auto"/>
              <w:jc w:val="left"/>
            </w:pPr>
            <w:r>
              <w:rPr>
                <w:rFonts w:hint="eastAsia"/>
              </w:rPr>
              <w:t>包括：理论基础和研究方法、论据的严密性与论据可靠性、论据的正确性等。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先进性</w:t>
            </w:r>
          </w:p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（25分）</w:t>
            </w:r>
          </w:p>
        </w:tc>
        <w:tc>
          <w:tcPr>
            <w:tcW w:w="7636" w:type="dxa"/>
            <w:vAlign w:val="center"/>
          </w:tcPr>
          <w:p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包括：创新程度、难易程度、学术水平等。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5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现实意义</w:t>
            </w:r>
          </w:p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（30分）</w:t>
            </w:r>
          </w:p>
        </w:tc>
        <w:tc>
          <w:tcPr>
            <w:tcW w:w="7636" w:type="dxa"/>
            <w:vAlign w:val="center"/>
          </w:tcPr>
          <w:p>
            <w:pPr>
              <w:widowControl/>
              <w:tabs>
                <w:tab w:val="left" w:pos="312"/>
              </w:tabs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包括：经济效益与社会效益、影响范围，与经济社会发展热点难点问题的结合程度和前瞻意义等。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8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写作规范</w:t>
            </w:r>
          </w:p>
          <w:p>
            <w:pPr>
              <w:widowControl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（20分）</w:t>
            </w:r>
          </w:p>
        </w:tc>
        <w:tc>
          <w:tcPr>
            <w:tcW w:w="7636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包括：格式、排版是否按照调研报告写作要求，措辞是否简练严谨等。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Cs w:val="21"/>
              </w:rPr>
            </w:pPr>
          </w:p>
        </w:tc>
      </w:tr>
    </w:tbl>
    <w:p/>
    <w:p>
      <w:r>
        <w:rPr>
          <w:rFonts w:hint="eastAsia"/>
        </w:rPr>
        <w:t>备注：</w:t>
      </w:r>
    </w:p>
    <w:p>
      <w:pPr>
        <w:pStyle w:val="12"/>
        <w:spacing w:line="300" w:lineRule="auto"/>
        <w:ind w:firstLine="0" w:firstLineChars="0"/>
        <w:rPr>
          <w:rFonts w:ascii="宋体" w:hAnsi="宋体"/>
          <w:szCs w:val="21"/>
        </w:rPr>
      </w:pPr>
      <w:r>
        <w:rPr>
          <w:rFonts w:hint="eastAsia"/>
        </w:rPr>
        <w:t>1.</w:t>
      </w:r>
      <w:r>
        <w:rPr>
          <w:rFonts w:hint="eastAsia" w:ascii="宋体" w:hAnsi="宋体"/>
          <w:szCs w:val="21"/>
        </w:rPr>
        <w:t xml:space="preserve"> 报告除封面外双面打印，正文字数控制在10000字以内（不包括附件），每超过或不足500字，扣1分，不足500字按500字计算。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60A0C"/>
    <w:rsid w:val="002952C0"/>
    <w:rsid w:val="00414B24"/>
    <w:rsid w:val="004A256C"/>
    <w:rsid w:val="004B0E0A"/>
    <w:rsid w:val="005B73EA"/>
    <w:rsid w:val="00664551"/>
    <w:rsid w:val="00682CA1"/>
    <w:rsid w:val="0075164A"/>
    <w:rsid w:val="00782335"/>
    <w:rsid w:val="009012FB"/>
    <w:rsid w:val="009476F1"/>
    <w:rsid w:val="00962297"/>
    <w:rsid w:val="00A32B1E"/>
    <w:rsid w:val="00AE5B65"/>
    <w:rsid w:val="00B36221"/>
    <w:rsid w:val="00BE6F7D"/>
    <w:rsid w:val="00C804B4"/>
    <w:rsid w:val="00CD369E"/>
    <w:rsid w:val="00CD426D"/>
    <w:rsid w:val="00CE1E8A"/>
    <w:rsid w:val="00E33497"/>
    <w:rsid w:val="00FA6FFF"/>
    <w:rsid w:val="18E84B74"/>
    <w:rsid w:val="45E5561E"/>
    <w:rsid w:val="51FD283D"/>
    <w:rsid w:val="72D9250C"/>
    <w:rsid w:val="7F3A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18</TotalTime>
  <ScaleCrop>false</ScaleCrop>
  <LinksUpToDate>false</LinksUpToDate>
  <CharactersWithSpaces>315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2020-03-13T16:22:00Z</dcterms:created>
  <dc:creator>yun</dc:creator>
  <cp:lastModifiedBy>Kirsch.</cp:lastModifiedBy>
  <cp:lastPrinted>2014-03-01T02:49:00Z</cp:lastPrinted>
  <dcterms:modified xsi:type="dcterms:W3CDTF">2021-07-31T15:02:57Z</dcterms:modified>
  <dc:title>特色调研比赛方案审核标准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DE608801B927473FA92A8CAE09895AD5</vt:lpwstr>
  </property>
</Properties>
</file>