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思政人才</w:t>
      </w:r>
      <w:r>
        <w:rPr>
          <w:rFonts w:ascii="华文中宋" w:hAnsi="华文中宋" w:eastAsia="华文中宋" w:cs="黑体"/>
          <w:b/>
          <w:sz w:val="36"/>
          <w:szCs w:val="36"/>
        </w:rPr>
        <w:t>专项计划推免</w:t>
      </w:r>
      <w:r>
        <w:rPr>
          <w:rFonts w:hint="eastAsia" w:ascii="华文中宋" w:hAnsi="华文中宋" w:eastAsia="华文中宋" w:cs="黑体"/>
          <w:b/>
          <w:sz w:val="36"/>
          <w:szCs w:val="36"/>
        </w:rPr>
        <w:t>附加分证明材料</w:t>
      </w:r>
    </w:p>
    <w:tbl>
      <w:tblPr>
        <w:tblStyle w:val="4"/>
        <w:tblpPr w:leftFromText="180" w:rightFromText="180" w:vertAnchor="text" w:horzAnchor="page" w:tblpXSpec="center" w:tblpY="373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45"/>
        <w:gridCol w:w="2523"/>
        <w:gridCol w:w="1891"/>
        <w:gridCol w:w="1933"/>
        <w:gridCol w:w="112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</w:t>
            </w:r>
          </w:p>
        </w:tc>
        <w:tc>
          <w:tcPr>
            <w:tcW w:w="25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邮箱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附加分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加分条件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个人自填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加分内容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个人自评得分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校团委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525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（一）中共党员（含</w:t>
            </w:r>
            <w:r>
              <w:rPr>
                <w:rFonts w:ascii="仿宋" w:hAnsi="仿宋" w:eastAsia="仿宋"/>
                <w:szCs w:val="21"/>
              </w:rPr>
              <w:t>预备党员</w:t>
            </w:r>
            <w:r>
              <w:rPr>
                <w:rFonts w:hint="eastAsia" w:ascii="仿宋" w:hAnsi="仿宋" w:eastAsia="仿宋"/>
                <w:szCs w:val="21"/>
              </w:rPr>
              <w:t>），加3分。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注：提供学院党委出具的证明。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525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大学以来获各级党组织评出的“优秀共产党员”“优秀党支部书记”“优秀党务工作者”等荣誉称号，获各级团学组织评出的“优秀共青团员”“优秀共青团干部”“优秀（百佳）团支部书记”“优秀学生干部”“大学生年度人物（含提名奖）”等荣誉称号，校级加3分，省级及以上加5分。此方面只计算最高分的一项，不累计计分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注：提供相应的荣誉证书或证明材料。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525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（三）奖学金与竞赛学术科研成果方面：</w:t>
            </w: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获“国家奖学金”，加5分。2.在权威机构主办的学科竞赛（含师范技能竞赛）中获得省级及以上奖励（含美术类的参展），加5分。3.在学校科研部门界定的B级及以上刊物、当年收录的（CSSCI）南大核心或《中文核心期刊目录总览》北大核心刊物上发表文章（排名前三的作者），加5分。4.取得国内外发明专利（排名前四的作者）、实用新型专利（排名前三的作者）、软件著作权（排名前二的作者），加5分。5.参与省级及以上各类大学生课外科研项目并结题（排名前三的作者），加5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此方面只计算最高分的一项，不累计计分。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注：以上成果如期刊、证书、证明等材料应体现作者姓名及排名。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525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（四）热心公益，有突出的志愿服务与社会实践经历。获省级及以上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团组织评出的</w:t>
            </w:r>
            <w:r>
              <w:rPr>
                <w:rFonts w:hint="eastAsia" w:ascii="仿宋" w:hAnsi="仿宋" w:eastAsia="仿宋"/>
                <w:szCs w:val="21"/>
              </w:rPr>
              <w:t>志愿服务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Cs w:val="21"/>
              </w:rPr>
              <w:t>社会实践个人荣誉，加5分；主持的志愿服务项目获得省级及以上团组织评出的公益项目奖励或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培育</w:t>
            </w:r>
            <w:r>
              <w:rPr>
                <w:rFonts w:hint="eastAsia" w:ascii="仿宋" w:hAnsi="仿宋" w:eastAsia="仿宋"/>
                <w:szCs w:val="21"/>
              </w:rPr>
              <w:t>资助，加5分。此方面只计算最高分的一项，不累计计分。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注：除了相应的荣誉证书或证明材料，主持志愿服务项目的情况应提供学院团委证明及相关材料。</w:t>
            </w:r>
            <w: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5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签名</w:t>
            </w:r>
          </w:p>
        </w:tc>
        <w:tc>
          <w:tcPr>
            <w:tcW w:w="8664" w:type="dxa"/>
            <w:gridSpan w:val="5"/>
            <w:vAlign w:val="center"/>
          </w:tcPr>
          <w:p>
            <w:pPr>
              <w:snapToGrid w:val="0"/>
              <w:ind w:firstLine="560" w:firstLineChars="2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本人申请该专项计划推免，并保证以上信息及提交材料的真实性。</w:t>
            </w:r>
          </w:p>
          <w:p>
            <w:pPr>
              <w:snapToGrid w:val="0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   签字：</w:t>
            </w:r>
          </w:p>
          <w:p>
            <w:pPr>
              <w:snapToGrid w:val="0"/>
              <w:ind w:firstLine="840" w:firstLineChars="3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</w:rPr>
              <w:t xml:space="preserve">   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       </w:t>
            </w:r>
            <w:r>
              <w:rPr>
                <w:rFonts w:ascii="仿宋" w:hAnsi="仿宋" w:eastAsia="仿宋"/>
                <w:sz w:val="28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证明材料份数</w:t>
            </w:r>
          </w:p>
        </w:tc>
        <w:tc>
          <w:tcPr>
            <w:tcW w:w="866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520" w:lineRule="exact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 （注：</w:t>
      </w:r>
      <w:r>
        <w:rPr>
          <w:rFonts w:hint="eastAsia" w:ascii="仿宋" w:hAnsi="仿宋" w:eastAsia="仿宋"/>
          <w:b/>
          <w:bCs/>
          <w:sz w:val="24"/>
          <w:szCs w:val="24"/>
        </w:rPr>
        <w:t>1.请勿调整表格格式；2.证明材料按照此表顺序附后并装订成册</w:t>
      </w:r>
      <w:r>
        <w:rPr>
          <w:rFonts w:ascii="仿宋" w:hAnsi="仿宋" w:eastAsia="仿宋"/>
          <w:b/>
          <w:bCs/>
          <w:sz w:val="24"/>
          <w:szCs w:val="24"/>
        </w:rPr>
        <w:t>）</w:t>
      </w:r>
      <w:bookmarkStart w:id="0" w:name="_GoBack"/>
      <w:bookmarkEnd w:id="0"/>
    </w:p>
    <w:sectPr>
      <w:pgSz w:w="11906" w:h="16838"/>
      <w:pgMar w:top="1440" w:right="1800" w:bottom="141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5D"/>
    <w:rsid w:val="00105A5D"/>
    <w:rsid w:val="00266DB3"/>
    <w:rsid w:val="003F60FF"/>
    <w:rsid w:val="006930B0"/>
    <w:rsid w:val="0073293D"/>
    <w:rsid w:val="00A151C5"/>
    <w:rsid w:val="00B17EEF"/>
    <w:rsid w:val="00EC2D5A"/>
    <w:rsid w:val="00FD3820"/>
    <w:rsid w:val="02663FE3"/>
    <w:rsid w:val="103D5A5D"/>
    <w:rsid w:val="42A26197"/>
    <w:rsid w:val="70B121E3"/>
    <w:rsid w:val="7B5D2B7E"/>
    <w:rsid w:val="7F3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包仔</cp:lastModifiedBy>
  <dcterms:modified xsi:type="dcterms:W3CDTF">2021-05-13T09:01:48Z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899C19232FA24FAEBA8C7C9C6AB6C583</vt:lpwstr>
  </property>
</Properties>
</file>