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 w:cs="华文宋体"/>
          <w:b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723" w:firstLineChars="200"/>
        <w:jc w:val="center"/>
        <w:rPr>
          <w:rFonts w:hint="eastAsia" w:ascii="黑体" w:hAnsi="黑体" w:eastAsia="黑体" w:cs="仿宋_GB2312"/>
          <w:b/>
          <w:bCs w:val="0"/>
          <w:sz w:val="36"/>
          <w:szCs w:val="36"/>
        </w:rPr>
      </w:pPr>
      <w:r>
        <w:rPr>
          <w:rFonts w:hint="eastAsia" w:ascii="黑体" w:hAnsi="黑体" w:eastAsia="黑体" w:cs="仿宋_GB2312"/>
          <w:b/>
          <w:bCs w:val="0"/>
          <w:sz w:val="36"/>
          <w:szCs w:val="36"/>
        </w:rPr>
        <w:t>援藏支教志愿者体检参考标准</w:t>
      </w:r>
    </w:p>
    <w:p>
      <w:pPr>
        <w:ind w:firstLine="482" w:firstLineChars="200"/>
        <w:rPr>
          <w:rFonts w:hint="eastAsia" w:ascii="仿宋_GB2312" w:hAnsi="仿宋" w:eastAsia="仿宋_GB2312" w:cs="宋体"/>
          <w:b/>
          <w:sz w:val="24"/>
        </w:rPr>
      </w:pP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第一条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风湿性心脏病、心肌病、冠心病、先天性心脏病、克山病等器质性心脏病患者，不合格。先天性心脏病不需手术者或经手术治愈者，合格。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通有下列情况之一的，排除心脏病理性改变，合格：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（一）心脏听诊有生理性杂音；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（二）每分钟少于6次的偶发期前收缩（有心肌炎史者从严掌握）；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（三）心率每分钟50-60次或100-110次；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（四）心电图有异常的其他情况。</w:t>
      </w:r>
    </w:p>
    <w:p>
      <w:pPr>
        <w:spacing w:line="500" w:lineRule="exact"/>
        <w:ind w:firstLine="643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第二条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血压在下列范围内，合格：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收缩压 90mmHg-140mmHg（12.00-18.66Kpa）；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舒张压 60mmHg-90mmHg（8.00-12.00Kpa）。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第三条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血液病患者，不合格。单纯性缺铁性贫血，血红蛋白男性高于90g／L、女性高于80g／L，合格。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第四条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结核病患者不合格。但下列情况合格：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（一）原发性肺结核、继发性肺结核、结核性胸膜炎、临床治愈后稳定1年无变化者；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第五条 </w:t>
      </w:r>
      <w:r>
        <w:rPr>
          <w:rFonts w:hint="eastAsia" w:ascii="仿宋_GB2312" w:hAnsi="仿宋" w:eastAsia="仿宋_GB2312" w:cs="华文宋体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慢性支气管炎伴阻塞性肺气肿、支气管扩张、支气管哮喘患者，不合格。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第六条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严重慢性胃、肠疾病患者，不合格。胃溃疡或十二指肠溃疡已愈合，1年内无出血史，1年以上无症状者，合格；胃次全切除术后无严重并发症者，合格。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第七条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各种急慢性肝炎患者，不合格。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第八条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各种恶性肿瘤和肝硬化患者，不合格。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第九条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急慢性肾炎、慢性肾盂肾炎、多囊肾、肾功能不全患者，不合格。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糖尿病、尿崩症、肢端肥大症等内分泌系统疾病患者，不合格。甲状腺功能亢进治愈后1年无症状和体征者，合格。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第十一条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第十二条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红斑狼疮、皮肌炎和／或多发性肌炎、硬皮病、结节性多动脉炎、类风湿性关节炎等各种弥漫性结缔组织疾病，大动脉炎患者，不合格。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第十三条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晚期血吸虫病，晚期丝虫病兼有橡皮肿或有乳糜尿患者，不合格。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第十四条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颅骨缺损、颅内异物存留、颅脑畸形、脑外伤后综合症患者，不合格。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第十五条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严重的慢性骨髓炎患者，不合格。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华文宋体"/>
          <w:b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第十六条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三度单纯性甲状腺肿患者，不合格。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第十七条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有梗阻的胆结石或泌尿系结石患者，不合格。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第十八条 </w:t>
      </w:r>
      <w:r>
        <w:rPr>
          <w:rFonts w:hint="eastAsia" w:ascii="仿宋_GB2312" w:hAnsi="仿宋" w:eastAsia="仿宋_GB2312" w:cs="华文宋体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淋病、梅毒、软下疳、性病性淋巴肉芽肿、尖锐湿疣、生殖器疱疹、艾滋病患者，不合格。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第十九条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双眼矫正视力均低于0.8（标准对数视力4.9）或有明显视功能损害眼病者，不合格。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第二十条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双耳均有听力障碍，在佩戴助听器情况下，双耳3米以内耳语仍听不见者，不合格。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第二十一条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心理检测结果显示不宜参加西部计划，或有其他心理疾病、精神疾病患者，不合格。</w:t>
      </w:r>
    </w:p>
    <w:p>
      <w:pPr>
        <w:spacing w:line="500" w:lineRule="exact"/>
        <w:ind w:firstLine="643" w:firstLineChars="200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第二十二条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未纳入体检标准，影响正常履行职责的其他严重疾病者，不合格。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06D0"/>
    <w:rsid w:val="351E4E3D"/>
    <w:rsid w:val="4AF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2019-10-18T03:00:00Z</dcterms:created>
  <dc:creator>Cc</dc:creator>
  <cp:lastModifiedBy>舟</cp:lastModifiedBy>
  <dcterms:modified xsi:type="dcterms:W3CDTF">2021-03-15T06:49:36Z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