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bCs/>
          <w:color w:val="000000"/>
          <w:sz w:val="32"/>
          <w:szCs w:val="32"/>
          <w:lang w:val="en-US" w:eastAsia="zh-CN"/>
        </w:rPr>
        <w:t>3</w:t>
      </w:r>
    </w:p>
    <w:p>
      <w:pPr>
        <w:widowControl/>
        <w:jc w:val="both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3-2024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科创团体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奖学金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推荐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2"/>
        <w:tblpPr w:leftFromText="180" w:rightFromText="180" w:vertAnchor="text" w:horzAnchor="page" w:tblpX="1749" w:tblpY="3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547"/>
        <w:gridCol w:w="592"/>
        <w:gridCol w:w="196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推荐团体名称</w:t>
            </w:r>
          </w:p>
        </w:tc>
        <w:tc>
          <w:tcPr>
            <w:tcW w:w="655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所属高校</w:t>
            </w:r>
          </w:p>
        </w:tc>
        <w:tc>
          <w:tcPr>
            <w:tcW w:w="655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团体人数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在学青年学生占比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负责人联系电话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负责人微信号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主要事迹（1000字以内）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20" w:type="dxa"/>
            <w:gridSpan w:val="3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意见：（签章）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省级团委意见：（盖章）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42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hint="eastAsia" w:ascii="Times New Roman" w:hAnsi="Times New Roman" w:eastAsia="方正仿宋简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 w:eastAsia="方正仿宋简体" w:cs="宋体"/>
          <w:bCs/>
          <w:color w:val="000000"/>
          <w:kern w:val="0"/>
          <w:sz w:val="24"/>
          <w:lang w:val="en-US" w:eastAsia="zh-CN"/>
        </w:rPr>
        <w:t>注：在学青年学生占比不低于80%。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jQ1MWZiOTllNWNhZjIxNzFmZGM3NjNkYjg0ZWQifQ=="/>
  </w:docVars>
  <w:rsids>
    <w:rsidRoot w:val="15165679"/>
    <w:rsid w:val="151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2024-02-18T04:13:00Z</dcterms:created>
  <dc:creator>十二</dc:creator>
  <cp:lastModifiedBy>十二</cp:lastModifiedBy>
  <dcterms:modified xsi:type="dcterms:W3CDTF">2024-02-18T04:19:17Z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2B7B94CF263C440FACA43861A2199ECA_11</vt:lpwstr>
  </property>
</Properties>
</file>