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jc w:val="left"/>
        <w:rPr>
          <w:rFonts w:ascii="Times New Roman" w:cs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cs="Times New Roman" w:eastAsia="方正黑体_GBK" w:hAnsi="Times New Roman"/>
          <w:color w:val="000000"/>
          <w:kern w:val="0"/>
          <w:sz w:val="32"/>
          <w:szCs w:val="32"/>
        </w:rPr>
        <w:t>附件4：</w:t>
      </w:r>
    </w:p>
    <w:p>
      <w:pPr>
        <w:pStyle w:val="style0"/>
        <w:spacing w:lineRule="exact" w:line="560"/>
        <w:ind w:firstLine="880" w:firstLineChars="200"/>
        <w:jc w:val="center"/>
        <w:rPr>
          <w:rFonts w:ascii="Times New Roman" w:cs="Times New Roman" w:eastAsia="方正小标宋简体" w:hAnsi="Times New Roman"/>
          <w:sz w:val="44"/>
          <w:szCs w:val="44"/>
        </w:rPr>
      </w:pPr>
      <w:r>
        <w:rPr>
          <w:rFonts w:ascii="Times New Roman" w:cs="Times New Roman" w:eastAsia="方正小标宋简体" w:hAnsi="Times New Roman"/>
          <w:sz w:val="44"/>
          <w:szCs w:val="44"/>
        </w:rPr>
        <w:t>微团课大赛评选标准</w:t>
      </w:r>
    </w:p>
    <w:p>
      <w:pPr>
        <w:pStyle w:val="style0"/>
        <w:spacing w:lineRule="exact" w:line="560"/>
        <w:ind w:firstLine="640" w:firstLineChars="200"/>
        <w:jc w:val="center"/>
        <w:rPr>
          <w:rFonts w:ascii="Times New Roman" w:cs="Times New Roman" w:eastAsia="方正仿宋_GBK" w:hAnsi="Times New Roman"/>
          <w:color w:val="000000"/>
          <w:kern w:val="0"/>
          <w:sz w:val="32"/>
          <w:szCs w:val="32"/>
        </w:rPr>
      </w:pPr>
    </w:p>
    <w:tbl>
      <w:tblPr>
        <w:tblStyle w:val="style105"/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807"/>
        <w:gridCol w:w="943"/>
      </w:tblGrid>
      <w:tr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主题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围绕本次大赛主题，结合团员教育工作重点，主</w:t>
            </w:r>
            <w:r>
              <w:rPr>
                <w:rFonts w:ascii="Times New Roman" w:cs="Times New Roman" w:eastAsia="方正仿宋_GBK" w:hAnsi="Times New Roman" w:hint="eastAsia"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鲜明，思想性、时代性、针对性较强。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20分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授课内容科学、准确、系统，注重理论联系实际；备课充分，材料充分，能结合具体事例，论证有力，重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点突出，抓住关键，富有说服力、感染力。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结构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结构严谨，层次分明，逻辑严密，脉络清晰；授课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时间分配合理，时间控制在10分钟以内。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15分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语言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普通话标准、语言流畅，表情生动，情绪饱满，有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渗透力和感染力。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仪容仪态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面容洁净、衣着整洁得体，仪态端庄大方，举止自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然得体。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形式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授课形式灵活多样，运用情境教育、启发式教育等，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注重营造良好的授课氛围与环境。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10分</w:t>
            </w:r>
          </w:p>
        </w:tc>
      </w:tr>
      <w:tr>
        <w:tblPrEx/>
        <w:trPr>
          <w:jc w:val="center"/>
        </w:trPr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黑体_GBK" w:hAnsi="Times New Roman"/>
                <w:color w:val="000000"/>
                <w:kern w:val="0"/>
                <w:sz w:val="28"/>
                <w:szCs w:val="28"/>
              </w:rPr>
              <w:t>效果</w:t>
            </w:r>
          </w:p>
        </w:tc>
        <w:tc>
          <w:tcPr>
            <w:tcW w:w="6807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ind w:firstLine="560" w:firstLineChars="20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能联系实际，聚焦主题、围绕主题思想进行讲解，</w:t>
            </w:r>
          </w:p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容易引起共鸣，吸引力、感染力强。</w:t>
            </w:r>
          </w:p>
        </w:tc>
        <w:tc>
          <w:tcPr>
            <w:tcW w:w="943" w:type="dxa"/>
            <w:tcBorders/>
            <w:vAlign w:val="center"/>
          </w:tcPr>
          <w:p>
            <w:pPr>
              <w:pStyle w:val="style0"/>
              <w:widowControl/>
              <w:spacing w:lineRule="exact" w:line="560"/>
              <w:jc w:val="center"/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cs="Times New Roman" w:eastAsia="方正仿宋_GBK" w:hAnsi="Times New Roman"/>
                <w:color w:val="000000"/>
                <w:kern w:val="0"/>
                <w:sz w:val="28"/>
                <w:szCs w:val="28"/>
              </w:rPr>
              <w:t>20分</w:t>
            </w:r>
          </w:p>
        </w:tc>
      </w:tr>
    </w:tbl>
    <w:p>
      <w:pPr>
        <w:pStyle w:val="style0"/>
        <w:widowControl/>
        <w:ind w:firstLine="640" w:firstLineChars="200"/>
        <w:jc w:val="left"/>
        <w:rPr>
          <w:rFonts w:ascii="Times New Roman" w:cs="Times New Roman" w:eastAsia="方正仿宋_GBK" w:hAnsi="Times New Roman"/>
          <w:sz w:val="32"/>
          <w:szCs w:val="32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rPr>
          <w:rFonts w:ascii="Times New Roman" w:cs="Times New Roman" w:eastAsia="方正仿宋_GBK" w:hAnsi="Times New Roman"/>
          <w:szCs w:val="21"/>
        </w:rPr>
      </w:pPr>
    </w:p>
    <w:p>
      <w:pPr>
        <w:pStyle w:val="style0"/>
        <w:ind w:firstLine="420" w:firstLineChars="200"/>
        <w:jc w:val="center"/>
        <w:rPr>
          <w:rFonts w:ascii="Times New Roman" w:cs="Times New Roman" w:eastAsia="方正仿宋_GBK" w:hAnsi="Times New Roman"/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方正仿宋_GBK"/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方正黑体_GBK"/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TrueTypeFonts/>
  <w:saveSubset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9"/>
    <w:qFormat/>
    <w:uiPriority w:val="99"/>
    <w:pPr>
      <w:jc w:val="left"/>
    </w:pPr>
    <w:rPr/>
  </w:style>
  <w:style w:type="paragraph" w:styleId="style153">
    <w:name w:val="Balloon Text"/>
    <w:basedOn w:val="style0"/>
    <w:next w:val="style153"/>
    <w:link w:val="style4101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Autospacing="true" w:afterAutospacing="true"/>
      <w:jc w:val="left"/>
    </w:pPr>
    <w:rPr>
      <w:rFonts w:cs="Times New Roman"/>
      <w:kern w:val="0"/>
      <w:sz w:val="24"/>
    </w:rPr>
  </w:style>
  <w:style w:type="paragraph" w:styleId="style106">
    <w:name w:val="annotation subject"/>
    <w:basedOn w:val="style30"/>
    <w:next w:val="style30"/>
    <w:link w:val="style4100"/>
    <w:qFormat/>
    <w:uiPriority w:val="99"/>
    <w:pPr/>
    <w:rPr>
      <w:b/>
      <w:bCs/>
    </w:rPr>
  </w:style>
  <w:style w:type="table" w:styleId="style154">
    <w:name w:val="Table Grid"/>
    <w:basedOn w:val="style105"/>
    <w:next w:val="style154"/>
    <w:qFormat/>
    <w:uiPriority w:val="5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563c1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character" w:customStyle="1" w:styleId="style4099">
    <w:name w:val="批注文字 字符"/>
    <w:basedOn w:val="style65"/>
    <w:next w:val="style4099"/>
    <w:link w:val="style30"/>
    <w:qFormat/>
    <w:uiPriority w:val="99"/>
    <w:rPr>
      <w:kern w:val="2"/>
      <w:sz w:val="21"/>
      <w:szCs w:val="22"/>
    </w:rPr>
  </w:style>
  <w:style w:type="character" w:customStyle="1" w:styleId="style4100">
    <w:name w:val="批注主题 字符"/>
    <w:basedOn w:val="style4099"/>
    <w:next w:val="style4100"/>
    <w:link w:val="style106"/>
    <w:qFormat/>
    <w:uiPriority w:val="99"/>
    <w:rPr>
      <w:b/>
      <w:bCs/>
      <w:kern w:val="2"/>
      <w:sz w:val="21"/>
      <w:szCs w:val="22"/>
    </w:rPr>
  </w:style>
  <w:style w:type="character" w:customStyle="1" w:styleId="style4101">
    <w:name w:val="批注框文本 字符"/>
    <w:basedOn w:val="style65"/>
    <w:next w:val="style4101"/>
    <w:link w:val="style153"/>
    <w:qFormat/>
    <w:uiPriority w:val="99"/>
    <w:rPr>
      <w:kern w:val="2"/>
      <w:sz w:val="18"/>
      <w:szCs w:val="18"/>
    </w:rPr>
  </w:style>
  <w:style w:type="character" w:customStyle="1" w:styleId="style4102">
    <w:name w:val="未处理的提及1"/>
    <w:basedOn w:val="style65"/>
    <w:next w:val="style4102"/>
    <w:qFormat/>
    <w:uiPriority w:val="99"/>
    <w:rPr>
      <w:color w:val="605e5c"/>
      <w:shd w:val="clear" w:color="auto" w:fill="e1dfdd"/>
    </w:rPr>
  </w:style>
  <w:style w:type="table" w:customStyle="1" w:styleId="style4103">
    <w:name w:val="网格型1"/>
    <w:basedOn w:val="style105"/>
    <w:next w:val="style4103"/>
    <w:qFormat/>
    <w:uiPriority w:val="39"/>
    <w:pPr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327</Words>
  <Pages>6</Pages>
  <Characters>335</Characters>
  <Application>WPS Office</Application>
  <DocSecurity>0</DocSecurity>
  <Paragraphs>49</Paragraphs>
  <ScaleCrop>false</ScaleCrop>
  <Company>神州网信技术有限公司</Company>
  <LinksUpToDate>false</LinksUpToDate>
  <CharactersWithSpaces>335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2023-05-10T07:35:00Z</dcterms:created>
  <dc:creator>123</dc:creator>
  <lastModifiedBy>REA-AN00</lastModifiedBy>
  <dcterms:modified xsi:type="dcterms:W3CDTF">2024-09-23T05:38:46Z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3AF29D7FB2C140289E4F6D75C6B27350_13</vt:lpwstr>
  </property>
</Properties>
</file>