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A0AA7">
      <w:pPr>
        <w:pStyle w:val="2"/>
        <w:widowControl/>
        <w:shd w:val="clear" w:color="auto" w:fill="FDFDFE"/>
        <w:spacing w:before="140" w:beforeAutospacing="0" w:afterAutospacing="0" w:line="360" w:lineRule="auto"/>
        <w:rPr>
          <w:rFonts w:hint="eastAsia" w:ascii="黑体" w:hAnsi="黑体" w:eastAsia="黑体"/>
          <w:sz w:val="28"/>
          <w:szCs w:val="28"/>
          <w:shd w:val="clear" w:color="auto" w:fill="FDFDFE"/>
        </w:rPr>
      </w:pPr>
      <w:r>
        <w:rPr>
          <w:rFonts w:hint="eastAsia" w:ascii="黑体" w:hAnsi="黑体" w:eastAsia="黑体"/>
          <w:sz w:val="28"/>
          <w:szCs w:val="28"/>
        </w:rPr>
        <w:t>附件：华南师范大学</w:t>
      </w:r>
      <w:r>
        <w:rPr>
          <w:rFonts w:hint="eastAsia" w:ascii="黑体" w:hAnsi="黑体" w:eastAsia="黑体"/>
          <w:sz w:val="28"/>
          <w:szCs w:val="28"/>
          <w:shd w:val="clear" w:color="auto" w:fill="FDFDFE"/>
        </w:rPr>
        <w:t>第十七届广东大学生科技学术季活动获奖名单</w:t>
      </w:r>
    </w:p>
    <w:p w14:paraId="216D9F43">
      <w:pPr>
        <w:pStyle w:val="2"/>
        <w:widowControl/>
        <w:shd w:val="clear" w:color="auto" w:fill="FDFDFE"/>
        <w:spacing w:before="140" w:beforeAutospacing="0" w:afterAutospacing="0" w:line="360" w:lineRule="auto"/>
        <w:jc w:val="center"/>
        <w:rPr>
          <w:rFonts w:ascii="Times New Roman" w:hAnsi="Times New Roman" w:eastAsia="方正黑体_GBK"/>
          <w:sz w:val="28"/>
          <w:szCs w:val="28"/>
          <w:shd w:val="clear" w:color="auto" w:fill="FDFDFE"/>
        </w:rPr>
      </w:pPr>
      <w:r>
        <w:rPr>
          <w:rFonts w:hint="eastAsia" w:ascii="Times New Roman" w:hAnsi="Times New Roman" w:eastAsia="方正黑体_GBK"/>
          <w:sz w:val="28"/>
          <w:szCs w:val="28"/>
        </w:rPr>
        <w:t xml:space="preserve">   </w:t>
      </w:r>
      <w:r>
        <w:rPr>
          <w:rFonts w:ascii="Times New Roman" w:hAnsi="Times New Roman" w:eastAsia="方正黑体_GBK"/>
          <w:sz w:val="28"/>
          <w:szCs w:val="28"/>
        </w:rPr>
        <w:t>广东大学生乡村治理调研竞赛</w:t>
      </w:r>
    </w:p>
    <w:tbl>
      <w:tblPr>
        <w:tblStyle w:val="4"/>
        <w:tblW w:w="9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378"/>
        <w:gridCol w:w="3421"/>
        <w:gridCol w:w="1088"/>
        <w:gridCol w:w="847"/>
      </w:tblGrid>
      <w:tr w14:paraId="1486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93" w:type="dxa"/>
            <w:vAlign w:val="center"/>
          </w:tcPr>
          <w:p w14:paraId="058394E6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序号</w:t>
            </w:r>
          </w:p>
        </w:tc>
        <w:tc>
          <w:tcPr>
            <w:tcW w:w="3378" w:type="dxa"/>
            <w:vAlign w:val="center"/>
          </w:tcPr>
          <w:p w14:paraId="23F400F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作品名称</w:t>
            </w:r>
          </w:p>
        </w:tc>
        <w:tc>
          <w:tcPr>
            <w:tcW w:w="3421" w:type="dxa"/>
            <w:vAlign w:val="center"/>
          </w:tcPr>
          <w:p w14:paraId="62D4D8A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  <w:shd w:val="clear" w:color="auto" w:fill="FDFDFE"/>
              </w:rPr>
              <w:t>团队成员</w:t>
            </w:r>
          </w:p>
        </w:tc>
        <w:tc>
          <w:tcPr>
            <w:tcW w:w="1088" w:type="dxa"/>
            <w:vAlign w:val="center"/>
          </w:tcPr>
          <w:p w14:paraId="71EDBC66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指导老师</w:t>
            </w:r>
          </w:p>
        </w:tc>
        <w:tc>
          <w:tcPr>
            <w:tcW w:w="847" w:type="dxa"/>
            <w:vAlign w:val="center"/>
          </w:tcPr>
          <w:p w14:paraId="1A88FE07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奖项</w:t>
            </w:r>
          </w:p>
        </w:tc>
      </w:tr>
      <w:tr w14:paraId="1AEB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993" w:type="dxa"/>
            <w:vAlign w:val="center"/>
          </w:tcPr>
          <w:p w14:paraId="74CFBD6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1</w:t>
            </w:r>
          </w:p>
        </w:tc>
        <w:tc>
          <w:tcPr>
            <w:tcW w:w="3378" w:type="dxa"/>
            <w:vAlign w:val="center"/>
          </w:tcPr>
          <w:p w14:paraId="60A2960C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“和美乡村”建设背景下生活垃圾治理现状及优化路径研究—以南雄市为例</w:t>
            </w:r>
          </w:p>
        </w:tc>
        <w:tc>
          <w:tcPr>
            <w:tcW w:w="3421" w:type="dxa"/>
            <w:vAlign w:val="center"/>
          </w:tcPr>
          <w:p w14:paraId="58634504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危心怡、黎业敏、陈堡、刘荧莹、谢思妙</w:t>
            </w:r>
            <w:r>
              <w:rPr>
                <w:rFonts w:hint="eastAsia" w:ascii="Times New Roman" w:hAnsi="Times New Roman" w:eastAsia="宋体"/>
                <w:sz w:val="21"/>
                <w:szCs w:val="21"/>
                <w:shd w:val="clear" w:color="auto" w:fill="FDFDFE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周文熙、彭钰涵、于子舒、杜永慧、马玥</w:t>
            </w:r>
          </w:p>
        </w:tc>
        <w:tc>
          <w:tcPr>
            <w:tcW w:w="1088" w:type="dxa"/>
            <w:vAlign w:val="center"/>
          </w:tcPr>
          <w:p w14:paraId="628AF7A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李钰</w:t>
            </w:r>
          </w:p>
          <w:p w14:paraId="6071A734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孙建良</w:t>
            </w:r>
          </w:p>
        </w:tc>
        <w:tc>
          <w:tcPr>
            <w:tcW w:w="847" w:type="dxa"/>
            <w:vAlign w:val="center"/>
          </w:tcPr>
          <w:p w14:paraId="735B918D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一等</w:t>
            </w:r>
            <w:bookmarkStart w:id="0" w:name="_GoBack"/>
            <w:bookmarkEnd w:id="0"/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奖</w:t>
            </w:r>
          </w:p>
        </w:tc>
      </w:tr>
      <w:tr w14:paraId="6A33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93" w:type="dxa"/>
            <w:vAlign w:val="center"/>
          </w:tcPr>
          <w:p w14:paraId="62FF017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2</w:t>
            </w:r>
          </w:p>
        </w:tc>
        <w:tc>
          <w:tcPr>
            <w:tcW w:w="3378" w:type="dxa"/>
            <w:vAlign w:val="center"/>
          </w:tcPr>
          <w:p w14:paraId="6BE8BCD3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谋“新”提“质”：绿色资源赋能“百千万工程”高质量发展的路径研究—基于粤东西北五市百村的调研</w:t>
            </w:r>
          </w:p>
        </w:tc>
        <w:tc>
          <w:tcPr>
            <w:tcW w:w="3421" w:type="dxa"/>
            <w:vAlign w:val="center"/>
          </w:tcPr>
          <w:p w14:paraId="5AA0CF2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王昊哲、何雨婷、陈健仪、黄文彦、刘子惠</w:t>
            </w:r>
            <w:r>
              <w:rPr>
                <w:rFonts w:hint="eastAsia" w:ascii="Times New Roman" w:hAnsi="Times New Roman" w:eastAsia="宋体"/>
                <w:sz w:val="21"/>
                <w:szCs w:val="21"/>
                <w:shd w:val="clear" w:color="auto" w:fill="FDFDFE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邹紫燕、屈欣蕊、余芷欣、谭贻丹、甘月灵</w:t>
            </w:r>
          </w:p>
        </w:tc>
        <w:tc>
          <w:tcPr>
            <w:tcW w:w="1088" w:type="dxa"/>
            <w:vAlign w:val="center"/>
          </w:tcPr>
          <w:p w14:paraId="3D146445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蓝宇蕴</w:t>
            </w:r>
          </w:p>
        </w:tc>
        <w:tc>
          <w:tcPr>
            <w:tcW w:w="847" w:type="dxa"/>
            <w:vAlign w:val="center"/>
          </w:tcPr>
          <w:p w14:paraId="66371527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一等奖</w:t>
            </w:r>
          </w:p>
        </w:tc>
      </w:tr>
      <w:tr w14:paraId="7089D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993" w:type="dxa"/>
            <w:vAlign w:val="center"/>
          </w:tcPr>
          <w:p w14:paraId="534868BE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3</w:t>
            </w:r>
          </w:p>
        </w:tc>
        <w:tc>
          <w:tcPr>
            <w:tcW w:w="3378" w:type="dxa"/>
            <w:vAlign w:val="center"/>
          </w:tcPr>
          <w:p w14:paraId="1BE7322B">
            <w:pPr>
              <w:pStyle w:val="2"/>
              <w:widowControl/>
              <w:spacing w:before="14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协同理论下少数民族欠发达地区的闲置土地治理研究—以粤北L县S村为个案</w:t>
            </w:r>
          </w:p>
        </w:tc>
        <w:tc>
          <w:tcPr>
            <w:tcW w:w="3421" w:type="dxa"/>
            <w:vAlign w:val="center"/>
          </w:tcPr>
          <w:p w14:paraId="0F7C59BD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陈星洁、徐自桢、邱茵虹、李欣怡、曾梓森</w:t>
            </w:r>
            <w:r>
              <w:rPr>
                <w:rFonts w:hint="eastAsia" w:ascii="Times New Roman" w:hAnsi="Times New Roman" w:eastAsia="宋体"/>
                <w:sz w:val="21"/>
                <w:szCs w:val="21"/>
                <w:shd w:val="clear" w:color="auto" w:fill="FDFDFE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李海纳、陈嘉钰、程浩岚、苏豪怡、何安冉</w:t>
            </w:r>
          </w:p>
        </w:tc>
        <w:tc>
          <w:tcPr>
            <w:tcW w:w="1088" w:type="dxa"/>
            <w:vAlign w:val="center"/>
          </w:tcPr>
          <w:p w14:paraId="23ADF03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陈世南</w:t>
            </w:r>
          </w:p>
          <w:p w14:paraId="00FD5332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万晓宏</w:t>
            </w:r>
          </w:p>
        </w:tc>
        <w:tc>
          <w:tcPr>
            <w:tcW w:w="847" w:type="dxa"/>
            <w:vAlign w:val="center"/>
          </w:tcPr>
          <w:p w14:paraId="308B7164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一等奖</w:t>
            </w:r>
          </w:p>
        </w:tc>
      </w:tr>
      <w:tr w14:paraId="209C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93" w:type="dxa"/>
            <w:vAlign w:val="center"/>
          </w:tcPr>
          <w:p w14:paraId="7355CBE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4</w:t>
            </w:r>
          </w:p>
        </w:tc>
        <w:tc>
          <w:tcPr>
            <w:tcW w:w="3378" w:type="dxa"/>
            <w:vAlign w:val="center"/>
          </w:tcPr>
          <w:p w14:paraId="3D7B67A8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嵌入与整合：党建引领下乡村“网格+积分”治理模式的运作机制与逻辑理路—以河源市礼坑村为个案研究</w:t>
            </w:r>
          </w:p>
        </w:tc>
        <w:tc>
          <w:tcPr>
            <w:tcW w:w="3421" w:type="dxa"/>
            <w:vAlign w:val="center"/>
          </w:tcPr>
          <w:p w14:paraId="424467AE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秦翊真、廖明彰、刘滦洪</w:t>
            </w:r>
          </w:p>
        </w:tc>
        <w:tc>
          <w:tcPr>
            <w:tcW w:w="1088" w:type="dxa"/>
            <w:vAlign w:val="center"/>
          </w:tcPr>
          <w:p w14:paraId="2A58E3F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叶紫琪</w:t>
            </w:r>
          </w:p>
        </w:tc>
        <w:tc>
          <w:tcPr>
            <w:tcW w:w="847" w:type="dxa"/>
            <w:vAlign w:val="center"/>
          </w:tcPr>
          <w:p w14:paraId="554A5B45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二等奖</w:t>
            </w:r>
          </w:p>
        </w:tc>
      </w:tr>
      <w:tr w14:paraId="2EDD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993" w:type="dxa"/>
            <w:vAlign w:val="center"/>
          </w:tcPr>
          <w:p w14:paraId="28BC1162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5</w:t>
            </w:r>
          </w:p>
        </w:tc>
        <w:tc>
          <w:tcPr>
            <w:tcW w:w="3378" w:type="dxa"/>
            <w:vAlign w:val="center"/>
          </w:tcPr>
          <w:p w14:paraId="51F39492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惠客声来:普通话推广环境下客家话使用与方言认同感的年龄差异研究—基于广东省惠东县7821份问卷</w:t>
            </w:r>
          </w:p>
        </w:tc>
        <w:tc>
          <w:tcPr>
            <w:tcW w:w="3421" w:type="dxa"/>
            <w:vAlign w:val="center"/>
          </w:tcPr>
          <w:p w14:paraId="5E9F7603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詹佳瑜、肖淳谦、文昴、刘心怡</w:t>
            </w:r>
          </w:p>
          <w:p w14:paraId="0897992E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龚艳琳、钟睿、晋源源</w:t>
            </w:r>
          </w:p>
        </w:tc>
        <w:tc>
          <w:tcPr>
            <w:tcW w:w="1088" w:type="dxa"/>
            <w:vAlign w:val="center"/>
          </w:tcPr>
          <w:p w14:paraId="26783B8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陈玉萍</w:t>
            </w:r>
          </w:p>
          <w:p w14:paraId="2FF5086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攸佳宁</w:t>
            </w:r>
          </w:p>
        </w:tc>
        <w:tc>
          <w:tcPr>
            <w:tcW w:w="847" w:type="dxa"/>
            <w:vAlign w:val="center"/>
          </w:tcPr>
          <w:p w14:paraId="3ADC4204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二等奖</w:t>
            </w:r>
          </w:p>
        </w:tc>
      </w:tr>
      <w:tr w14:paraId="343C5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93" w:type="dxa"/>
            <w:vAlign w:val="center"/>
          </w:tcPr>
          <w:p w14:paraId="0157752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6</w:t>
            </w:r>
          </w:p>
        </w:tc>
        <w:tc>
          <w:tcPr>
            <w:tcW w:w="3378" w:type="dxa"/>
            <w:vAlign w:val="center"/>
          </w:tcPr>
          <w:p w14:paraId="1336B5E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价值共创视阈下对口帮扶影响乡村产业振兴的实践进路—以紫金县蝉茶发展模式为例</w:t>
            </w:r>
          </w:p>
        </w:tc>
        <w:tc>
          <w:tcPr>
            <w:tcW w:w="3421" w:type="dxa"/>
            <w:vAlign w:val="center"/>
          </w:tcPr>
          <w:p w14:paraId="6038CA05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吕广源、李烨、秦翊真、周倩茵</w:t>
            </w:r>
          </w:p>
          <w:p w14:paraId="34ED6378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蓝姝、钟炜、王冠桥、韩越</w:t>
            </w:r>
          </w:p>
        </w:tc>
        <w:tc>
          <w:tcPr>
            <w:tcW w:w="1088" w:type="dxa"/>
            <w:vAlign w:val="center"/>
          </w:tcPr>
          <w:p w14:paraId="28AD273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廖了</w:t>
            </w:r>
          </w:p>
          <w:p w14:paraId="35A3F4D3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叶紫琪</w:t>
            </w:r>
          </w:p>
        </w:tc>
        <w:tc>
          <w:tcPr>
            <w:tcW w:w="847" w:type="dxa"/>
            <w:vAlign w:val="center"/>
          </w:tcPr>
          <w:p w14:paraId="120DBDF0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二等奖</w:t>
            </w:r>
          </w:p>
        </w:tc>
      </w:tr>
      <w:tr w14:paraId="46C36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93" w:type="dxa"/>
            <w:vAlign w:val="center"/>
          </w:tcPr>
          <w:p w14:paraId="0A2FF930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7</w:t>
            </w:r>
          </w:p>
        </w:tc>
        <w:tc>
          <w:tcPr>
            <w:tcW w:w="3378" w:type="dxa"/>
            <w:vAlign w:val="center"/>
          </w:tcPr>
          <w:p w14:paraId="6D775288">
            <w:pPr>
              <w:pStyle w:val="2"/>
              <w:widowControl/>
              <w:spacing w:before="14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社会支持体系何以破局域乡银发数字难题--基于广东省21地市1059位老人的调查</w:t>
            </w:r>
          </w:p>
        </w:tc>
        <w:tc>
          <w:tcPr>
            <w:tcW w:w="3421" w:type="dxa"/>
            <w:vAlign w:val="center"/>
          </w:tcPr>
          <w:p w14:paraId="15A6146C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肖彧、廖明欣、胡菲、黄紫珺、黄华真</w:t>
            </w:r>
          </w:p>
        </w:tc>
        <w:tc>
          <w:tcPr>
            <w:tcW w:w="1088" w:type="dxa"/>
            <w:vAlign w:val="center"/>
          </w:tcPr>
          <w:p w14:paraId="46639D10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无</w:t>
            </w:r>
          </w:p>
        </w:tc>
        <w:tc>
          <w:tcPr>
            <w:tcW w:w="847" w:type="dxa"/>
            <w:vAlign w:val="center"/>
          </w:tcPr>
          <w:p w14:paraId="1F6A296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三等奖</w:t>
            </w:r>
          </w:p>
        </w:tc>
      </w:tr>
      <w:tr w14:paraId="701D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993" w:type="dxa"/>
            <w:vAlign w:val="center"/>
          </w:tcPr>
          <w:p w14:paraId="507233D6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8</w:t>
            </w:r>
          </w:p>
        </w:tc>
        <w:tc>
          <w:tcPr>
            <w:tcW w:w="3378" w:type="dxa"/>
            <w:vAlign w:val="center"/>
          </w:tcPr>
          <w:p w14:paraId="483B7474">
            <w:pPr>
              <w:pStyle w:val="2"/>
              <w:widowControl/>
              <w:spacing w:before="14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“愈挫愈勇”OR“愈挫愈怂”:生态系统理论视域下的县域青少年学业韧性现状分析—以广东省3县21所中小学为例</w:t>
            </w:r>
          </w:p>
        </w:tc>
        <w:tc>
          <w:tcPr>
            <w:tcW w:w="3421" w:type="dxa"/>
            <w:vAlign w:val="center"/>
          </w:tcPr>
          <w:p w14:paraId="2BEF6C92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罗永勤、严欣、颜铭泉、邹雨、林诒涛</w:t>
            </w:r>
            <w:r>
              <w:rPr>
                <w:rFonts w:hint="eastAsia" w:ascii="Times New Roman" w:hAnsi="Times New Roman" w:eastAsia="宋体"/>
                <w:sz w:val="21"/>
                <w:szCs w:val="21"/>
                <w:shd w:val="clear" w:color="auto" w:fill="FDFDFE"/>
              </w:rPr>
              <w:t>、</w:t>
            </w: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朱文浩、尚小媛、李亦婷、庄晓煌</w:t>
            </w:r>
          </w:p>
        </w:tc>
        <w:tc>
          <w:tcPr>
            <w:tcW w:w="1088" w:type="dxa"/>
            <w:vAlign w:val="center"/>
          </w:tcPr>
          <w:p w14:paraId="22CD5B80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阮婷婷</w:t>
            </w:r>
          </w:p>
        </w:tc>
        <w:tc>
          <w:tcPr>
            <w:tcW w:w="847" w:type="dxa"/>
            <w:vAlign w:val="center"/>
          </w:tcPr>
          <w:p w14:paraId="1B24DC22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三等奖</w:t>
            </w:r>
          </w:p>
        </w:tc>
      </w:tr>
    </w:tbl>
    <w:p w14:paraId="3ECBD591">
      <w:pPr>
        <w:pStyle w:val="2"/>
        <w:widowControl/>
        <w:shd w:val="clear" w:color="auto" w:fill="FDFDFE"/>
        <w:spacing w:before="140" w:beforeAutospacing="0" w:afterAutospacing="0" w:line="360" w:lineRule="auto"/>
        <w:ind w:firstLine="560" w:firstLineChars="200"/>
        <w:jc w:val="center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广东大学生绿美广东节能减排工业设计竞赛</w:t>
      </w:r>
    </w:p>
    <w:tbl>
      <w:tblPr>
        <w:tblStyle w:val="4"/>
        <w:tblW w:w="9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347"/>
        <w:gridCol w:w="2548"/>
        <w:gridCol w:w="1137"/>
        <w:gridCol w:w="920"/>
      </w:tblGrid>
      <w:tr w14:paraId="4A44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695" w:type="dxa"/>
            <w:vAlign w:val="center"/>
          </w:tcPr>
          <w:p w14:paraId="2CCCFD9C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序号</w:t>
            </w:r>
          </w:p>
        </w:tc>
        <w:tc>
          <w:tcPr>
            <w:tcW w:w="4347" w:type="dxa"/>
            <w:vAlign w:val="center"/>
          </w:tcPr>
          <w:p w14:paraId="4F2A0CA8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作品名称</w:t>
            </w:r>
          </w:p>
        </w:tc>
        <w:tc>
          <w:tcPr>
            <w:tcW w:w="2548" w:type="dxa"/>
            <w:vAlign w:val="center"/>
          </w:tcPr>
          <w:p w14:paraId="1B3471B5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团队成员</w:t>
            </w:r>
          </w:p>
        </w:tc>
        <w:tc>
          <w:tcPr>
            <w:tcW w:w="1137" w:type="dxa"/>
            <w:vAlign w:val="center"/>
          </w:tcPr>
          <w:p w14:paraId="45FAFD14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指导老师</w:t>
            </w:r>
          </w:p>
        </w:tc>
        <w:tc>
          <w:tcPr>
            <w:tcW w:w="920" w:type="dxa"/>
            <w:vAlign w:val="center"/>
          </w:tcPr>
          <w:p w14:paraId="48CBB75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奖项</w:t>
            </w:r>
          </w:p>
        </w:tc>
      </w:tr>
      <w:tr w14:paraId="5B3C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95" w:type="dxa"/>
            <w:vAlign w:val="center"/>
          </w:tcPr>
          <w:p w14:paraId="3DA752D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1</w:t>
            </w:r>
          </w:p>
        </w:tc>
        <w:tc>
          <w:tcPr>
            <w:tcW w:w="4347" w:type="dxa"/>
            <w:vAlign w:val="center"/>
          </w:tcPr>
          <w:p w14:paraId="572100EE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智污-污水处理智能监测与优化控制系统</w:t>
            </w:r>
          </w:p>
        </w:tc>
        <w:tc>
          <w:tcPr>
            <w:tcW w:w="2548" w:type="dxa"/>
            <w:vAlign w:val="center"/>
          </w:tcPr>
          <w:p w14:paraId="282D7E9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邱燚权、陈秋如、林梓仪周雨涵、陈润霖、李峻朗</w:t>
            </w:r>
          </w:p>
        </w:tc>
        <w:tc>
          <w:tcPr>
            <w:tcW w:w="1137" w:type="dxa"/>
            <w:vAlign w:val="center"/>
          </w:tcPr>
          <w:p w14:paraId="745ED978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黄明智</w:t>
            </w:r>
          </w:p>
        </w:tc>
        <w:tc>
          <w:tcPr>
            <w:tcW w:w="920" w:type="dxa"/>
            <w:vAlign w:val="center"/>
          </w:tcPr>
          <w:p w14:paraId="75C9D6A3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一等奖</w:t>
            </w:r>
          </w:p>
        </w:tc>
      </w:tr>
      <w:tr w14:paraId="7F2EF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695" w:type="dxa"/>
            <w:vAlign w:val="center"/>
          </w:tcPr>
          <w:p w14:paraId="2E1B3C77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2</w:t>
            </w:r>
          </w:p>
        </w:tc>
        <w:tc>
          <w:tcPr>
            <w:tcW w:w="4347" w:type="dxa"/>
            <w:vAlign w:val="center"/>
          </w:tcPr>
          <w:p w14:paraId="65EB692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基于微米晶相改性高镍正极的锂离子电池在新能源汽车中的应用</w:t>
            </w:r>
          </w:p>
        </w:tc>
        <w:tc>
          <w:tcPr>
            <w:tcW w:w="2548" w:type="dxa"/>
            <w:vAlign w:val="center"/>
          </w:tcPr>
          <w:p w14:paraId="15D68ABC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赖桐恩、李俊彦</w:t>
            </w:r>
          </w:p>
          <w:p w14:paraId="132E321F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林俊霖、李诗茹</w:t>
            </w:r>
          </w:p>
        </w:tc>
        <w:tc>
          <w:tcPr>
            <w:tcW w:w="1137" w:type="dxa"/>
            <w:vAlign w:val="center"/>
          </w:tcPr>
          <w:p w14:paraId="6E459C23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陈敏</w:t>
            </w:r>
          </w:p>
        </w:tc>
        <w:tc>
          <w:tcPr>
            <w:tcW w:w="920" w:type="dxa"/>
            <w:vAlign w:val="center"/>
          </w:tcPr>
          <w:p w14:paraId="7F83D27D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一等奖</w:t>
            </w:r>
          </w:p>
        </w:tc>
      </w:tr>
      <w:tr w14:paraId="51E69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95" w:type="dxa"/>
            <w:vAlign w:val="center"/>
          </w:tcPr>
          <w:p w14:paraId="478485F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3</w:t>
            </w:r>
          </w:p>
        </w:tc>
        <w:tc>
          <w:tcPr>
            <w:tcW w:w="4347" w:type="dxa"/>
            <w:vAlign w:val="center"/>
          </w:tcPr>
          <w:p w14:paraId="421491ED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“硫”暗花明--一种耦合过硫酸盐高级氧化-厌氧还原降解硫化黑染料废水系统</w:t>
            </w:r>
          </w:p>
        </w:tc>
        <w:tc>
          <w:tcPr>
            <w:tcW w:w="2548" w:type="dxa"/>
            <w:vAlign w:val="center"/>
          </w:tcPr>
          <w:p w14:paraId="3ED3D18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赖鑫、彭展潼、张慧</w:t>
            </w:r>
          </w:p>
          <w:p w14:paraId="2A2EFD3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戴宏宇、李颖童、程佳怡</w:t>
            </w:r>
          </w:p>
        </w:tc>
        <w:tc>
          <w:tcPr>
            <w:tcW w:w="1137" w:type="dxa"/>
            <w:vAlign w:val="center"/>
          </w:tcPr>
          <w:p w14:paraId="67B56286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杨滨</w:t>
            </w:r>
          </w:p>
        </w:tc>
        <w:tc>
          <w:tcPr>
            <w:tcW w:w="920" w:type="dxa"/>
            <w:vAlign w:val="center"/>
          </w:tcPr>
          <w:p w14:paraId="3491A152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三等奖</w:t>
            </w:r>
          </w:p>
        </w:tc>
      </w:tr>
    </w:tbl>
    <w:p w14:paraId="61758577">
      <w:pPr>
        <w:pStyle w:val="2"/>
        <w:widowControl/>
        <w:shd w:val="clear" w:color="auto" w:fill="FDFDFE"/>
        <w:spacing w:before="140" w:beforeAutospacing="0" w:afterAutospacing="0" w:line="360" w:lineRule="auto"/>
        <w:ind w:firstLine="560" w:firstLineChars="200"/>
        <w:jc w:val="center"/>
        <w:rPr>
          <w:rFonts w:ascii="Times New Roman" w:hAnsi="Times New Roman" w:eastAsia="方正黑体_GBK"/>
          <w:sz w:val="28"/>
          <w:szCs w:val="28"/>
        </w:rPr>
      </w:pPr>
      <w:r>
        <w:rPr>
          <w:rFonts w:ascii="Times New Roman" w:hAnsi="Times New Roman" w:eastAsia="方正黑体_GBK"/>
          <w:sz w:val="28"/>
          <w:szCs w:val="28"/>
        </w:rPr>
        <w:t>广东大学生网络安全攻防竞赛</w:t>
      </w:r>
    </w:p>
    <w:tbl>
      <w:tblPr>
        <w:tblStyle w:val="4"/>
        <w:tblW w:w="963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1276"/>
        <w:gridCol w:w="3036"/>
        <w:gridCol w:w="1925"/>
        <w:gridCol w:w="991"/>
      </w:tblGrid>
      <w:tr w14:paraId="49DB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93" w:type="dxa"/>
            <w:vAlign w:val="center"/>
          </w:tcPr>
          <w:p w14:paraId="0598C31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序号</w:t>
            </w:r>
          </w:p>
        </w:tc>
        <w:tc>
          <w:tcPr>
            <w:tcW w:w="1417" w:type="dxa"/>
            <w:vAlign w:val="center"/>
          </w:tcPr>
          <w:p w14:paraId="3427C42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战队名</w:t>
            </w:r>
          </w:p>
        </w:tc>
        <w:tc>
          <w:tcPr>
            <w:tcW w:w="1276" w:type="dxa"/>
            <w:vAlign w:val="center"/>
          </w:tcPr>
          <w:p w14:paraId="7E8B786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队长</w:t>
            </w:r>
          </w:p>
        </w:tc>
        <w:tc>
          <w:tcPr>
            <w:tcW w:w="3036" w:type="dxa"/>
            <w:vAlign w:val="center"/>
          </w:tcPr>
          <w:p w14:paraId="541C96CF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团队成员</w:t>
            </w:r>
          </w:p>
        </w:tc>
        <w:tc>
          <w:tcPr>
            <w:tcW w:w="1925" w:type="dxa"/>
            <w:vAlign w:val="center"/>
          </w:tcPr>
          <w:p w14:paraId="14BF231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指导老师</w:t>
            </w:r>
          </w:p>
        </w:tc>
        <w:tc>
          <w:tcPr>
            <w:tcW w:w="991" w:type="dxa"/>
            <w:vAlign w:val="center"/>
          </w:tcPr>
          <w:p w14:paraId="38059F9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奖项</w:t>
            </w:r>
          </w:p>
        </w:tc>
      </w:tr>
      <w:tr w14:paraId="4421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3" w:type="dxa"/>
            <w:vAlign w:val="center"/>
          </w:tcPr>
          <w:p w14:paraId="2757FA0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1</w:t>
            </w:r>
          </w:p>
        </w:tc>
        <w:tc>
          <w:tcPr>
            <w:tcW w:w="1417" w:type="dxa"/>
            <w:vAlign w:val="center"/>
          </w:tcPr>
          <w:p w14:paraId="49E8343D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Sloth</w:t>
            </w:r>
          </w:p>
        </w:tc>
        <w:tc>
          <w:tcPr>
            <w:tcW w:w="1276" w:type="dxa"/>
            <w:vAlign w:val="center"/>
          </w:tcPr>
          <w:p w14:paraId="20ED38E3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潘忠杰</w:t>
            </w:r>
          </w:p>
        </w:tc>
        <w:tc>
          <w:tcPr>
            <w:tcW w:w="3036" w:type="dxa"/>
            <w:vAlign w:val="center"/>
          </w:tcPr>
          <w:p w14:paraId="406FDF48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陈绍民、张峻霖、钱俊熙</w:t>
            </w:r>
          </w:p>
        </w:tc>
        <w:tc>
          <w:tcPr>
            <w:tcW w:w="1925" w:type="dxa"/>
            <w:vAlign w:val="center"/>
          </w:tcPr>
          <w:p w14:paraId="53AE076C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龚征、李瑞维</w:t>
            </w:r>
          </w:p>
        </w:tc>
        <w:tc>
          <w:tcPr>
            <w:tcW w:w="991" w:type="dxa"/>
            <w:vAlign w:val="center"/>
          </w:tcPr>
          <w:p w14:paraId="742E3CED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一等奖</w:t>
            </w:r>
          </w:p>
        </w:tc>
      </w:tr>
      <w:tr w14:paraId="55AB3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93" w:type="dxa"/>
            <w:vAlign w:val="center"/>
          </w:tcPr>
          <w:p w14:paraId="74DE5AC0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2</w:t>
            </w:r>
          </w:p>
        </w:tc>
        <w:tc>
          <w:tcPr>
            <w:tcW w:w="1417" w:type="dxa"/>
            <w:vAlign w:val="center"/>
          </w:tcPr>
          <w:p w14:paraId="297141E5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S10th</w:t>
            </w:r>
          </w:p>
        </w:tc>
        <w:tc>
          <w:tcPr>
            <w:tcW w:w="1276" w:type="dxa"/>
            <w:vAlign w:val="center"/>
          </w:tcPr>
          <w:p w14:paraId="57988A4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刘天正</w:t>
            </w:r>
          </w:p>
        </w:tc>
        <w:tc>
          <w:tcPr>
            <w:tcW w:w="3036" w:type="dxa"/>
            <w:vAlign w:val="center"/>
          </w:tcPr>
          <w:p w14:paraId="69666EF6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蔡汉武、戴巧贤、张绍明</w:t>
            </w:r>
          </w:p>
        </w:tc>
        <w:tc>
          <w:tcPr>
            <w:tcW w:w="1925" w:type="dxa"/>
            <w:vAlign w:val="center"/>
          </w:tcPr>
          <w:p w14:paraId="4445D00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龚征、李瑞维</w:t>
            </w:r>
          </w:p>
        </w:tc>
        <w:tc>
          <w:tcPr>
            <w:tcW w:w="991" w:type="dxa"/>
            <w:vAlign w:val="center"/>
          </w:tcPr>
          <w:p w14:paraId="33D8AED9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三等奖</w:t>
            </w:r>
          </w:p>
        </w:tc>
      </w:tr>
    </w:tbl>
    <w:p w14:paraId="1B996F64">
      <w:pPr>
        <w:pStyle w:val="2"/>
        <w:widowControl/>
        <w:shd w:val="clear" w:color="auto" w:fill="FDFDFE"/>
        <w:spacing w:before="140" w:beforeAutospacing="0" w:afterAutospacing="0" w:line="360" w:lineRule="auto"/>
        <w:ind w:firstLine="560" w:firstLineChars="200"/>
        <w:jc w:val="center"/>
        <w:rPr>
          <w:rFonts w:hint="eastAsia" w:ascii="Times New Roman" w:hAnsi="Times New Roman" w:eastAsia="方正黑体_GBK"/>
          <w:sz w:val="28"/>
          <w:szCs w:val="28"/>
          <w:shd w:val="clear" w:color="auto" w:fill="FDFDFE"/>
        </w:rPr>
      </w:pPr>
      <w:r>
        <w:rPr>
          <w:rFonts w:ascii="Times New Roman" w:hAnsi="Times New Roman" w:eastAsia="方正黑体_GBK"/>
          <w:sz w:val="28"/>
          <w:szCs w:val="28"/>
          <w:shd w:val="clear" w:color="auto" w:fill="FDFDFE"/>
        </w:rPr>
        <w:t>广东大学生农产品包装设计竞赛</w:t>
      </w:r>
    </w:p>
    <w:tbl>
      <w:tblPr>
        <w:tblStyle w:val="4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417"/>
        <w:gridCol w:w="1701"/>
        <w:gridCol w:w="3402"/>
        <w:gridCol w:w="1134"/>
        <w:gridCol w:w="994"/>
      </w:tblGrid>
      <w:tr w14:paraId="3F45C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11" w:type="dxa"/>
            <w:vAlign w:val="center"/>
          </w:tcPr>
          <w:p w14:paraId="24A51B2C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序号</w:t>
            </w:r>
          </w:p>
        </w:tc>
        <w:tc>
          <w:tcPr>
            <w:tcW w:w="1417" w:type="dxa"/>
            <w:vAlign w:val="center"/>
          </w:tcPr>
          <w:p w14:paraId="0795B330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作品名称</w:t>
            </w:r>
          </w:p>
        </w:tc>
        <w:tc>
          <w:tcPr>
            <w:tcW w:w="1701" w:type="dxa"/>
            <w:vAlign w:val="center"/>
          </w:tcPr>
          <w:p w14:paraId="194F01A5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“百千万工程”</w:t>
            </w:r>
          </w:p>
          <w:p w14:paraId="392ACF8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突击队名称</w:t>
            </w:r>
          </w:p>
        </w:tc>
        <w:tc>
          <w:tcPr>
            <w:tcW w:w="3402" w:type="dxa"/>
            <w:vAlign w:val="center"/>
          </w:tcPr>
          <w:p w14:paraId="7B2C5DA5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团队成员</w:t>
            </w:r>
          </w:p>
        </w:tc>
        <w:tc>
          <w:tcPr>
            <w:tcW w:w="1134" w:type="dxa"/>
            <w:vAlign w:val="center"/>
          </w:tcPr>
          <w:p w14:paraId="64196B97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指导老师</w:t>
            </w:r>
          </w:p>
        </w:tc>
        <w:tc>
          <w:tcPr>
            <w:tcW w:w="994" w:type="dxa"/>
            <w:vAlign w:val="center"/>
          </w:tcPr>
          <w:p w14:paraId="4708CC41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奖项</w:t>
            </w:r>
          </w:p>
        </w:tc>
      </w:tr>
      <w:tr w14:paraId="167F8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11" w:type="dxa"/>
            <w:vAlign w:val="center"/>
          </w:tcPr>
          <w:p w14:paraId="41C46EA7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1</w:t>
            </w:r>
          </w:p>
        </w:tc>
        <w:tc>
          <w:tcPr>
            <w:tcW w:w="1417" w:type="dxa"/>
            <w:vAlign w:val="center"/>
          </w:tcPr>
          <w:p w14:paraId="2F36E26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潮果兴农</w:t>
            </w:r>
          </w:p>
        </w:tc>
        <w:tc>
          <w:tcPr>
            <w:tcW w:w="1701" w:type="dxa"/>
            <w:vAlign w:val="center"/>
          </w:tcPr>
          <w:p w14:paraId="4145DF7E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果潮联盟实践团</w:t>
            </w:r>
          </w:p>
        </w:tc>
        <w:tc>
          <w:tcPr>
            <w:tcW w:w="3402" w:type="dxa"/>
            <w:vAlign w:val="center"/>
          </w:tcPr>
          <w:p w14:paraId="263B5CD0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郑思琦、邱诗越、尧欣、邹婵琼</w:t>
            </w:r>
          </w:p>
          <w:p w14:paraId="5012C754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焦枫格、钟钰源、黄婉菁、赵诗莹</w:t>
            </w:r>
          </w:p>
        </w:tc>
        <w:tc>
          <w:tcPr>
            <w:tcW w:w="1134" w:type="dxa"/>
            <w:vAlign w:val="center"/>
          </w:tcPr>
          <w:p w14:paraId="47E86236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张洪铭</w:t>
            </w:r>
          </w:p>
          <w:p w14:paraId="156616F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詹清光</w:t>
            </w:r>
          </w:p>
        </w:tc>
        <w:tc>
          <w:tcPr>
            <w:tcW w:w="994" w:type="dxa"/>
            <w:vAlign w:val="center"/>
          </w:tcPr>
          <w:p w14:paraId="23E6B04A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三等奖</w:t>
            </w:r>
          </w:p>
        </w:tc>
      </w:tr>
      <w:tr w14:paraId="5DF37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911" w:type="dxa"/>
            <w:vAlign w:val="center"/>
          </w:tcPr>
          <w:p w14:paraId="2264126C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2</w:t>
            </w:r>
          </w:p>
        </w:tc>
        <w:tc>
          <w:tcPr>
            <w:tcW w:w="1417" w:type="dxa"/>
            <w:vAlign w:val="center"/>
          </w:tcPr>
          <w:p w14:paraId="5079CF63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稻米成箩，罗阳禾硕</w:t>
            </w:r>
          </w:p>
        </w:tc>
        <w:tc>
          <w:tcPr>
            <w:tcW w:w="1701" w:type="dxa"/>
            <w:vAlign w:val="center"/>
          </w:tcPr>
          <w:p w14:paraId="4587A2B7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国际商学院赴博罗县实践团</w:t>
            </w:r>
          </w:p>
        </w:tc>
        <w:tc>
          <w:tcPr>
            <w:tcW w:w="3402" w:type="dxa"/>
            <w:vAlign w:val="center"/>
          </w:tcPr>
          <w:p w14:paraId="45643B37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彭佳雨、杨雅雅、林昱圭、韩倩玲</w:t>
            </w:r>
          </w:p>
          <w:p w14:paraId="5B3E0E8B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王文彦、王凌峰、魏玮、林欣琪</w:t>
            </w:r>
          </w:p>
        </w:tc>
        <w:tc>
          <w:tcPr>
            <w:tcW w:w="1134" w:type="dxa"/>
            <w:vAlign w:val="center"/>
          </w:tcPr>
          <w:p w14:paraId="7C17A8E2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左小明</w:t>
            </w:r>
          </w:p>
        </w:tc>
        <w:tc>
          <w:tcPr>
            <w:tcW w:w="994" w:type="dxa"/>
            <w:vAlign w:val="center"/>
          </w:tcPr>
          <w:p w14:paraId="444E4D68">
            <w:pPr>
              <w:pStyle w:val="2"/>
              <w:widowControl/>
              <w:spacing w:before="140" w:beforeAutospacing="0" w:afterAutospacing="0" w:line="360" w:lineRule="auto"/>
              <w:jc w:val="center"/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</w:pPr>
            <w:r>
              <w:rPr>
                <w:rFonts w:ascii="Times New Roman" w:hAnsi="Times New Roman" w:eastAsia="宋体"/>
                <w:sz w:val="21"/>
                <w:szCs w:val="21"/>
                <w:shd w:val="clear" w:color="auto" w:fill="FDFDFE"/>
              </w:rPr>
              <w:t>三等奖</w:t>
            </w:r>
          </w:p>
        </w:tc>
      </w:tr>
    </w:tbl>
    <w:p w14:paraId="586922E9">
      <w:pPr>
        <w:pStyle w:val="2"/>
        <w:widowControl/>
        <w:shd w:val="clear" w:color="auto" w:fill="FDFDFE"/>
        <w:spacing w:before="140" w:beforeAutospacing="0" w:afterAutospacing="0" w:line="360" w:lineRule="auto"/>
        <w:rPr>
          <w:rStyle w:val="6"/>
          <w:rFonts w:hint="eastAsia" w:ascii="Times New Roman" w:hAnsi="Times New Roman" w:eastAsia="宋体"/>
          <w:b w:val="0"/>
          <w:shd w:val="clear" w:color="auto" w:fill="FDFDFE"/>
        </w:rPr>
      </w:pPr>
    </w:p>
    <w:p w14:paraId="0EBFE7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E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2024-12-12T02:32:52Z</dcterms:created>
  <dc:creator>songzi</dc:creator>
  <cp:lastModifiedBy>songzi</cp:lastModifiedBy>
  <dcterms:modified xsi:type="dcterms:W3CDTF">2024-12-12T02:33:15Z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55B683D354B84FF4876A7A8F07DD3C82_12</vt:lpwstr>
  </property>
</Properties>
</file>