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07" w:rsidRDefault="00D14D07" w:rsidP="00B72915">
      <w:pPr>
        <w:widowControl/>
        <w:spacing w:line="48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D14D07" w:rsidRDefault="00D14D07" w:rsidP="00B72915">
      <w:pPr>
        <w:widowControl/>
        <w:spacing w:line="48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D14D07" w:rsidRDefault="00D14D07" w:rsidP="00B72915">
      <w:pPr>
        <w:widowControl/>
        <w:spacing w:line="48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D14D07" w:rsidRDefault="00D14D07" w:rsidP="00B72915">
      <w:pPr>
        <w:widowControl/>
        <w:spacing w:line="48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D14D07" w:rsidRPr="00D31775" w:rsidRDefault="00D14D07" w:rsidP="00B72915">
      <w:pPr>
        <w:widowControl/>
        <w:spacing w:line="48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D14D07" w:rsidRDefault="00D14D07" w:rsidP="00610BF5">
      <w:pPr>
        <w:widowControl/>
        <w:spacing w:line="56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关于公布</w:t>
      </w:r>
      <w:r w:rsidRPr="00383796">
        <w:rPr>
          <w:rFonts w:ascii="华文中宋" w:eastAsia="华文中宋" w:hAnsi="华文中宋" w:hint="eastAsia"/>
          <w:b/>
          <w:kern w:val="0"/>
          <w:sz w:val="36"/>
          <w:szCs w:val="36"/>
        </w:rPr>
        <w:t>教育硕士（职业技术教育）专业学位</w:t>
      </w:r>
    </w:p>
    <w:p w:rsidR="00D14D07" w:rsidRPr="00383796" w:rsidRDefault="00D14D07" w:rsidP="00610BF5">
      <w:pPr>
        <w:widowControl/>
        <w:spacing w:line="56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383796">
        <w:rPr>
          <w:rFonts w:ascii="华文中宋" w:eastAsia="华文中宋" w:hAnsi="华文中宋" w:hint="eastAsia"/>
          <w:b/>
          <w:kern w:val="0"/>
          <w:sz w:val="36"/>
          <w:szCs w:val="36"/>
        </w:rPr>
        <w:t>研究生教育试点</w:t>
      </w: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单位确认结果</w:t>
      </w:r>
      <w:r w:rsidRPr="00383796">
        <w:rPr>
          <w:rFonts w:ascii="华文中宋" w:eastAsia="华文中宋" w:hAnsi="华文中宋" w:hint="eastAsia"/>
          <w:b/>
          <w:kern w:val="0"/>
          <w:sz w:val="36"/>
          <w:szCs w:val="36"/>
        </w:rPr>
        <w:t>的通知</w:t>
      </w:r>
    </w:p>
    <w:p w:rsidR="00D14D07" w:rsidRPr="0038576F" w:rsidRDefault="00D14D07" w:rsidP="00610BF5">
      <w:pPr>
        <w:widowControl/>
        <w:spacing w:line="560" w:lineRule="exact"/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</w:p>
    <w:p w:rsidR="00D14D07" w:rsidRPr="00D37979" w:rsidRDefault="00D14D07" w:rsidP="00C90DD7">
      <w:pPr>
        <w:widowControl/>
        <w:wordWrap w:val="0"/>
        <w:spacing w:line="560" w:lineRule="exact"/>
        <w:jc w:val="right"/>
        <w:rPr>
          <w:rFonts w:ascii="Times New Roman" w:eastAsia="方正仿宋简体" w:hAnsi="Times New Roman"/>
          <w:sz w:val="32"/>
          <w:szCs w:val="32"/>
        </w:rPr>
      </w:pPr>
      <w:r w:rsidRPr="00D37979">
        <w:rPr>
          <w:rFonts w:ascii="Times New Roman" w:eastAsia="方正仿宋简体" w:hAnsi="Times New Roman" w:hint="eastAsia"/>
          <w:sz w:val="32"/>
          <w:szCs w:val="32"/>
        </w:rPr>
        <w:t>学位办〔</w:t>
      </w:r>
      <w:r w:rsidRPr="00D37979">
        <w:rPr>
          <w:rFonts w:ascii="Times New Roman" w:eastAsia="方正仿宋简体" w:hAnsi="Times New Roman"/>
          <w:sz w:val="32"/>
          <w:szCs w:val="32"/>
        </w:rPr>
        <w:t>2015</w:t>
      </w:r>
      <w:r w:rsidRPr="00D37979">
        <w:rPr>
          <w:rFonts w:ascii="Times New Roman" w:eastAsia="方正仿宋简体" w:hAnsi="Times New Roman" w:hint="eastAsia"/>
          <w:sz w:val="32"/>
          <w:szCs w:val="32"/>
        </w:rPr>
        <w:t>〕</w:t>
      </w:r>
      <w:r>
        <w:rPr>
          <w:rFonts w:ascii="Times New Roman" w:eastAsia="方正仿宋简体" w:hAnsi="Times New Roman"/>
          <w:sz w:val="32"/>
          <w:szCs w:val="32"/>
        </w:rPr>
        <w:t>28</w:t>
      </w:r>
      <w:r w:rsidRPr="00D37979">
        <w:rPr>
          <w:rFonts w:ascii="Times New Roman" w:eastAsia="方正仿宋简体" w:hAnsi="Times New Roman" w:hint="eastAsia"/>
          <w:sz w:val="32"/>
          <w:szCs w:val="32"/>
        </w:rPr>
        <w:t>号</w:t>
      </w:r>
    </w:p>
    <w:p w:rsidR="00D14D07" w:rsidRPr="00D37979" w:rsidRDefault="00D14D07" w:rsidP="00610BF5">
      <w:pPr>
        <w:widowControl/>
        <w:spacing w:line="560" w:lineRule="exact"/>
        <w:jc w:val="center"/>
        <w:rPr>
          <w:rFonts w:ascii="Times New Roman" w:eastAsia="方正仿宋简体" w:hAnsi="Times New Roman"/>
          <w:b/>
          <w:kern w:val="0"/>
          <w:sz w:val="36"/>
          <w:szCs w:val="36"/>
        </w:rPr>
      </w:pPr>
    </w:p>
    <w:p w:rsidR="00D14D07" w:rsidRPr="00D37979" w:rsidRDefault="00D14D07" w:rsidP="00610BF5">
      <w:pPr>
        <w:rPr>
          <w:rFonts w:ascii="Times New Roman" w:eastAsia="方正仿宋简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简体" w:hAnsi="Times New Roman" w:hint="eastAsia"/>
          <w:sz w:val="32"/>
          <w:szCs w:val="32"/>
        </w:rPr>
        <w:t>有关</w:t>
      </w:r>
      <w:r w:rsidRPr="00D37979">
        <w:rPr>
          <w:rFonts w:ascii="Times New Roman" w:eastAsia="方正仿宋简体" w:hAnsi="Times New Roman" w:hint="eastAsia"/>
          <w:sz w:val="32"/>
          <w:szCs w:val="32"/>
        </w:rPr>
        <w:t>省、自治区、直辖市学位委员会、教育厅（教委），</w:t>
      </w:r>
      <w:r>
        <w:rPr>
          <w:rFonts w:ascii="Times New Roman" w:eastAsia="方正仿宋简体" w:hAnsi="Times New Roman" w:hint="eastAsia"/>
          <w:sz w:val="32"/>
          <w:szCs w:val="32"/>
        </w:rPr>
        <w:t>有关部门（单位）教育司（局），部属有关</w:t>
      </w:r>
      <w:r w:rsidRPr="00D37979">
        <w:rPr>
          <w:rFonts w:ascii="Times New Roman" w:eastAsia="方正仿宋简体" w:hAnsi="Times New Roman" w:hint="eastAsia"/>
          <w:sz w:val="32"/>
          <w:szCs w:val="32"/>
        </w:rPr>
        <w:t>高等学校：</w:t>
      </w:r>
    </w:p>
    <w:p w:rsidR="00D14D07" w:rsidRPr="00D37979" w:rsidRDefault="00D14D07" w:rsidP="00E90FD5">
      <w:pPr>
        <w:ind w:firstLineChars="200" w:firstLine="31680"/>
        <w:rPr>
          <w:rFonts w:ascii="Times New Roman" w:eastAsia="方正仿宋简体" w:hAnsi="Times New Roman"/>
          <w:kern w:val="0"/>
          <w:sz w:val="32"/>
          <w:szCs w:val="32"/>
        </w:rPr>
      </w:pPr>
      <w:r w:rsidRPr="00D37979">
        <w:rPr>
          <w:rFonts w:ascii="Times New Roman" w:eastAsia="方正仿宋简体" w:hAnsi="Times New Roman" w:hint="eastAsia"/>
          <w:sz w:val="32"/>
          <w:szCs w:val="32"/>
        </w:rPr>
        <w:t>根据《</w:t>
      </w:r>
      <w:r>
        <w:rPr>
          <w:rFonts w:ascii="Times New Roman" w:eastAsia="方正仿宋简体" w:hAnsi="Times New Roman" w:hint="eastAsia"/>
          <w:sz w:val="32"/>
          <w:szCs w:val="32"/>
        </w:rPr>
        <w:t>关于做好开展</w:t>
      </w:r>
      <w:r w:rsidRPr="00D37979">
        <w:rPr>
          <w:rFonts w:ascii="Times New Roman" w:eastAsia="方正仿宋简体" w:hAnsi="Times New Roman" w:hint="eastAsia"/>
          <w:sz w:val="32"/>
          <w:szCs w:val="32"/>
        </w:rPr>
        <w:t>教育硕士</w:t>
      </w:r>
      <w:r>
        <w:rPr>
          <w:rFonts w:ascii="Times New Roman" w:eastAsia="方正仿宋简体" w:hAnsi="Times New Roman" w:hint="eastAsia"/>
          <w:sz w:val="32"/>
          <w:szCs w:val="32"/>
        </w:rPr>
        <w:t>（职业技术教育）</w:t>
      </w:r>
      <w:r w:rsidRPr="00D37979">
        <w:rPr>
          <w:rFonts w:ascii="Times New Roman" w:eastAsia="方正仿宋简体" w:hAnsi="Times New Roman" w:hint="eastAsia"/>
          <w:sz w:val="32"/>
          <w:szCs w:val="32"/>
        </w:rPr>
        <w:t>专业学位</w:t>
      </w:r>
      <w:r>
        <w:rPr>
          <w:rFonts w:ascii="Times New Roman" w:eastAsia="方正仿宋简体" w:hAnsi="Times New Roman" w:hint="eastAsia"/>
          <w:sz w:val="32"/>
          <w:szCs w:val="32"/>
        </w:rPr>
        <w:t>研究生教育试点单位确认工作的通知</w:t>
      </w:r>
      <w:r w:rsidRPr="00D37979">
        <w:rPr>
          <w:rFonts w:ascii="Times New Roman" w:eastAsia="方正仿宋简体" w:hAnsi="Times New Roman" w:hint="eastAsia"/>
          <w:sz w:val="32"/>
          <w:szCs w:val="32"/>
        </w:rPr>
        <w:t>》（学位</w:t>
      </w:r>
      <w:r>
        <w:rPr>
          <w:rFonts w:ascii="Times New Roman" w:eastAsia="方正仿宋简体" w:hAnsi="Times New Roman" w:hint="eastAsia"/>
          <w:sz w:val="32"/>
          <w:szCs w:val="32"/>
        </w:rPr>
        <w:t>办</w:t>
      </w:r>
      <w:r w:rsidRPr="00D37979">
        <w:rPr>
          <w:rFonts w:ascii="Times New Roman" w:eastAsia="方正仿宋简体" w:hAnsi="Times New Roman" w:hint="eastAsia"/>
          <w:sz w:val="32"/>
          <w:szCs w:val="32"/>
        </w:rPr>
        <w:t>〔</w:t>
      </w:r>
      <w:r w:rsidRPr="00D37979">
        <w:rPr>
          <w:rFonts w:ascii="Times New Roman" w:eastAsia="方正仿宋简体" w:hAnsi="Times New Roman"/>
          <w:sz w:val="32"/>
          <w:szCs w:val="32"/>
        </w:rPr>
        <w:t>2015</w:t>
      </w:r>
      <w:r w:rsidRPr="00D37979">
        <w:rPr>
          <w:rFonts w:ascii="Times New Roman" w:eastAsia="方正仿宋简体" w:hAnsi="Times New Roman" w:hint="eastAsia"/>
          <w:sz w:val="32"/>
          <w:szCs w:val="32"/>
        </w:rPr>
        <w:t>〕</w:t>
      </w:r>
      <w:r>
        <w:rPr>
          <w:rFonts w:ascii="Times New Roman" w:eastAsia="方正仿宋简体" w:hAnsi="Times New Roman"/>
          <w:sz w:val="32"/>
          <w:szCs w:val="32"/>
        </w:rPr>
        <w:t>22</w:t>
      </w:r>
      <w:r w:rsidRPr="00D37979">
        <w:rPr>
          <w:rFonts w:ascii="Times New Roman" w:eastAsia="方正仿宋简体" w:hAnsi="Times New Roman" w:hint="eastAsia"/>
          <w:sz w:val="32"/>
          <w:szCs w:val="32"/>
        </w:rPr>
        <w:t>号）精神，</w:t>
      </w:r>
      <w:r>
        <w:rPr>
          <w:rFonts w:ascii="Times New Roman" w:eastAsia="方正仿宋简体" w:hAnsi="Times New Roman" w:hint="eastAsia"/>
          <w:sz w:val="32"/>
          <w:szCs w:val="32"/>
        </w:rPr>
        <w:t>经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专家审议，决定对北京理工大学等</w:t>
      </w:r>
      <w:r>
        <w:rPr>
          <w:rFonts w:ascii="Times New Roman" w:eastAsia="方正仿宋简体" w:hAnsi="Times New Roman"/>
          <w:kern w:val="0"/>
          <w:sz w:val="32"/>
          <w:szCs w:val="32"/>
        </w:rPr>
        <w:t>45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所院校（详见附件）开展教育硕士（职业技术教育）专业学位研究生教育试点工作予以确认。</w:t>
      </w:r>
      <w:r w:rsidRPr="00D37979">
        <w:rPr>
          <w:rFonts w:ascii="Times New Roman" w:eastAsia="方正仿宋简体" w:hAnsi="Times New Roman" w:hint="eastAsia"/>
          <w:kern w:val="0"/>
          <w:sz w:val="32"/>
          <w:szCs w:val="32"/>
        </w:rPr>
        <w:t>现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将</w:t>
      </w:r>
      <w:r w:rsidRPr="00D37979">
        <w:rPr>
          <w:rFonts w:ascii="Times New Roman" w:eastAsia="方正仿宋简体" w:hAnsi="Times New Roman" w:hint="eastAsia"/>
          <w:kern w:val="0"/>
          <w:sz w:val="32"/>
          <w:szCs w:val="32"/>
        </w:rPr>
        <w:t>有关事宜通知如下：</w:t>
      </w:r>
    </w:p>
    <w:p w:rsidR="00D14D07" w:rsidRPr="00137843" w:rsidRDefault="00D14D07" w:rsidP="00E90FD5">
      <w:pPr>
        <w:ind w:firstLineChars="168" w:firstLine="31680"/>
        <w:rPr>
          <w:rFonts w:ascii="Times New Roman" w:eastAsia="方正仿宋简体" w:hAnsi="Times New Roman"/>
          <w:b/>
          <w:sz w:val="32"/>
          <w:szCs w:val="32"/>
        </w:rPr>
      </w:pPr>
      <w:r w:rsidRPr="00137843">
        <w:rPr>
          <w:rFonts w:ascii="Times New Roman" w:eastAsia="方正仿宋简体" w:hAnsi="Times New Roman" w:hint="eastAsia"/>
          <w:b/>
          <w:sz w:val="32"/>
          <w:szCs w:val="32"/>
        </w:rPr>
        <w:t>一、试点工作组织与实施</w:t>
      </w:r>
    </w:p>
    <w:p w:rsidR="00D14D07" w:rsidRPr="00137843" w:rsidRDefault="00D14D07" w:rsidP="00137843">
      <w:pPr>
        <w:spacing w:after="5"/>
        <w:ind w:firstLine="600"/>
        <w:textAlignment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．教育硕士（职业技术教育）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专业学位</w:t>
      </w:r>
      <w:r>
        <w:rPr>
          <w:rFonts w:ascii="Times New Roman" w:eastAsia="方正仿宋简体" w:hAnsi="Times New Roman" w:hint="eastAsia"/>
          <w:sz w:val="32"/>
          <w:szCs w:val="32"/>
        </w:rPr>
        <w:t>研究生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教育试点工作的领导与</w:t>
      </w:r>
      <w:r>
        <w:rPr>
          <w:rFonts w:ascii="Times New Roman" w:eastAsia="方正仿宋简体" w:hAnsi="Times New Roman" w:hint="eastAsia"/>
          <w:sz w:val="32"/>
          <w:szCs w:val="32"/>
        </w:rPr>
        <w:t>组织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由国务院学位委员会办公室、教育部学位管理与研究生教育司</w:t>
      </w:r>
      <w:r>
        <w:rPr>
          <w:rFonts w:ascii="Times New Roman" w:eastAsia="方正仿宋简体" w:hAnsi="Times New Roman" w:hint="eastAsia"/>
          <w:sz w:val="32"/>
          <w:szCs w:val="32"/>
        </w:rPr>
        <w:t>及教育部教师工作司共同负责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D14D07" w:rsidRPr="00137843" w:rsidRDefault="00D14D07" w:rsidP="00137843">
      <w:pPr>
        <w:ind w:firstLine="555"/>
        <w:rPr>
          <w:rFonts w:ascii="Times New Roman" w:eastAsia="方正仿宋简体" w:hAnsi="Times New Roman"/>
          <w:sz w:val="32"/>
          <w:szCs w:val="32"/>
        </w:rPr>
      </w:pPr>
      <w:r w:rsidRPr="00137843"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．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试点单位及主管部门应加强领导，高度重视，统筹</w:t>
      </w:r>
      <w:r>
        <w:rPr>
          <w:rFonts w:ascii="Times New Roman" w:eastAsia="方正仿宋简体" w:hAnsi="Times New Roman" w:hint="eastAsia"/>
          <w:sz w:val="32"/>
          <w:szCs w:val="32"/>
        </w:rPr>
        <w:t>教育硕士（职业技术教育）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专业学位教育资源，保证试点工作健康、有序进行。</w:t>
      </w:r>
    </w:p>
    <w:p w:rsidR="00D14D07" w:rsidRPr="00137843" w:rsidRDefault="00D14D07" w:rsidP="00976DF2">
      <w:pPr>
        <w:spacing w:after="5" w:line="560" w:lineRule="exact"/>
        <w:ind w:firstLine="600"/>
        <w:textAlignment w:val="center"/>
        <w:rPr>
          <w:rFonts w:ascii="Times New Roman" w:eastAsia="方正仿宋简体" w:hAnsi="Times New Roman"/>
          <w:sz w:val="32"/>
          <w:szCs w:val="32"/>
        </w:rPr>
      </w:pPr>
      <w:r w:rsidRPr="00137843">
        <w:rPr>
          <w:rFonts w:ascii="Times New Roman" w:eastAsia="方正仿宋简体" w:hAnsi="Times New Roman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．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试点单位应按照《</w:t>
      </w:r>
      <w:r>
        <w:rPr>
          <w:rFonts w:ascii="Times New Roman" w:eastAsia="方正仿宋简体" w:hAnsi="Times New Roman" w:hint="eastAsia"/>
          <w:sz w:val="32"/>
          <w:szCs w:val="32"/>
        </w:rPr>
        <w:t>教育硕士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专业学位设置方案》及有关</w:t>
      </w:r>
      <w:r>
        <w:rPr>
          <w:rFonts w:ascii="Times New Roman" w:eastAsia="方正仿宋简体" w:hAnsi="Times New Roman" w:hint="eastAsia"/>
          <w:sz w:val="32"/>
          <w:szCs w:val="32"/>
        </w:rPr>
        <w:t>试点任务要求，结合本单位实际情况，制定切实可行的试点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工作方案，确保</w:t>
      </w:r>
      <w:r>
        <w:rPr>
          <w:rFonts w:ascii="Times New Roman" w:eastAsia="方正仿宋简体" w:hAnsi="Times New Roman" w:hint="eastAsia"/>
          <w:sz w:val="32"/>
          <w:szCs w:val="32"/>
        </w:rPr>
        <w:t>教育硕士（职业技术教育）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专业学位</w:t>
      </w:r>
      <w:r>
        <w:rPr>
          <w:rFonts w:ascii="Times New Roman" w:eastAsia="方正仿宋简体" w:hAnsi="Times New Roman" w:hint="eastAsia"/>
          <w:sz w:val="32"/>
          <w:szCs w:val="32"/>
        </w:rPr>
        <w:t>研究生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培养质量。</w:t>
      </w:r>
    </w:p>
    <w:p w:rsidR="00D14D07" w:rsidRPr="00694086" w:rsidRDefault="00D14D07" w:rsidP="00976DF2">
      <w:pPr>
        <w:spacing w:after="5" w:line="560" w:lineRule="exact"/>
        <w:ind w:firstLine="600"/>
        <w:textAlignment w:val="center"/>
        <w:rPr>
          <w:rFonts w:ascii="Times New Roman" w:eastAsia="方正仿宋简体" w:hAnsi="Times New Roman"/>
          <w:b/>
          <w:sz w:val="32"/>
          <w:szCs w:val="32"/>
        </w:rPr>
      </w:pPr>
      <w:r w:rsidRPr="00694086">
        <w:rPr>
          <w:rFonts w:ascii="Times New Roman" w:eastAsia="方正仿宋简体" w:hAnsi="Times New Roman" w:hint="eastAsia"/>
          <w:b/>
          <w:sz w:val="32"/>
          <w:szCs w:val="32"/>
        </w:rPr>
        <w:t>二、试点工作具体安排</w:t>
      </w:r>
    </w:p>
    <w:p w:rsidR="00D14D07" w:rsidRPr="00137843" w:rsidRDefault="00D14D07" w:rsidP="00976DF2">
      <w:pPr>
        <w:spacing w:after="5" w:line="560" w:lineRule="exact"/>
        <w:ind w:firstLine="600"/>
        <w:textAlignment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．全国教育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专业学位</w:t>
      </w:r>
      <w:r>
        <w:rPr>
          <w:rFonts w:ascii="Times New Roman" w:eastAsia="方正仿宋简体" w:hAnsi="Times New Roman" w:hint="eastAsia"/>
          <w:sz w:val="32"/>
          <w:szCs w:val="32"/>
        </w:rPr>
        <w:t>研究生教育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指导委员会</w:t>
      </w:r>
      <w:r>
        <w:rPr>
          <w:rFonts w:ascii="Times New Roman" w:eastAsia="方正仿宋简体" w:hAnsi="Times New Roman" w:hint="eastAsia"/>
          <w:sz w:val="32"/>
          <w:szCs w:val="32"/>
        </w:rPr>
        <w:t>（简称教育教指委）增补有关职业技术教育专家，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统筹指导、协调</w:t>
      </w:r>
      <w:r>
        <w:rPr>
          <w:rFonts w:ascii="Times New Roman" w:eastAsia="方正仿宋简体" w:hAnsi="Times New Roman" w:hint="eastAsia"/>
          <w:sz w:val="32"/>
          <w:szCs w:val="32"/>
        </w:rPr>
        <w:t>教育硕士（职业技术教育）专业学位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工作。</w:t>
      </w:r>
    </w:p>
    <w:p w:rsidR="00D14D07" w:rsidRDefault="00D14D07" w:rsidP="00976DF2">
      <w:pPr>
        <w:spacing w:after="5" w:line="560" w:lineRule="exact"/>
        <w:ind w:firstLine="600"/>
        <w:textAlignment w:val="center"/>
        <w:rPr>
          <w:rFonts w:ascii="Times New Roman" w:eastAsia="方正仿宋简体" w:hAnsi="Times New Roman"/>
          <w:sz w:val="32"/>
          <w:szCs w:val="32"/>
        </w:rPr>
      </w:pPr>
      <w:r w:rsidRPr="00137843"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．教育硕士（职业技术教育）考试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招生工作</w:t>
      </w:r>
      <w:r>
        <w:rPr>
          <w:rFonts w:ascii="Times New Roman" w:eastAsia="方正仿宋简体" w:hAnsi="Times New Roman" w:hint="eastAsia"/>
          <w:sz w:val="32"/>
          <w:szCs w:val="32"/>
        </w:rPr>
        <w:t>按照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全国</w:t>
      </w:r>
      <w:r>
        <w:rPr>
          <w:rFonts w:ascii="Times New Roman" w:eastAsia="方正仿宋简体" w:hAnsi="Times New Roman" w:hint="eastAsia"/>
          <w:sz w:val="32"/>
          <w:szCs w:val="32"/>
        </w:rPr>
        <w:t>硕士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研究生</w:t>
      </w:r>
      <w:r>
        <w:rPr>
          <w:rFonts w:ascii="Times New Roman" w:eastAsia="方正仿宋简体" w:hAnsi="Times New Roman" w:hint="eastAsia"/>
          <w:sz w:val="32"/>
          <w:szCs w:val="32"/>
        </w:rPr>
        <w:t>考试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招生</w:t>
      </w:r>
      <w:r>
        <w:rPr>
          <w:rFonts w:ascii="Times New Roman" w:eastAsia="方正仿宋简体" w:hAnsi="Times New Roman" w:hint="eastAsia"/>
          <w:sz w:val="32"/>
          <w:szCs w:val="32"/>
        </w:rPr>
        <w:t>相关规定进行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，实施学历教育</w:t>
      </w:r>
      <w:r>
        <w:rPr>
          <w:rFonts w:ascii="Times New Roman" w:eastAsia="方正仿宋简体" w:hAnsi="Times New Roman" w:hint="eastAsia"/>
          <w:sz w:val="32"/>
          <w:szCs w:val="32"/>
        </w:rPr>
        <w:t>，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招生计划在本校</w:t>
      </w:r>
      <w:r>
        <w:rPr>
          <w:rFonts w:ascii="Times New Roman" w:eastAsia="方正仿宋简体" w:hAnsi="Times New Roman" w:hint="eastAsia"/>
          <w:sz w:val="32"/>
          <w:szCs w:val="32"/>
        </w:rPr>
        <w:t>硕士研究生招生计划中统筹安排。</w:t>
      </w:r>
    </w:p>
    <w:p w:rsidR="00D14D07" w:rsidRPr="00137843" w:rsidRDefault="00D14D07" w:rsidP="00976DF2">
      <w:pPr>
        <w:spacing w:after="5" w:line="560" w:lineRule="exact"/>
        <w:ind w:firstLine="600"/>
        <w:textAlignment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3. 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为保证培养质量，</w:t>
      </w:r>
      <w:r w:rsidRPr="008061DA">
        <w:rPr>
          <w:rFonts w:ascii="Times New Roman" w:eastAsia="方正仿宋简体" w:hAnsi="Times New Roman" w:hint="eastAsia"/>
          <w:sz w:val="32"/>
          <w:szCs w:val="32"/>
        </w:rPr>
        <w:t>试点院校开展试点工作时，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每校每年招收</w:t>
      </w:r>
      <w:r>
        <w:rPr>
          <w:rFonts w:ascii="Times New Roman" w:eastAsia="方正仿宋简体" w:hAnsi="Times New Roman" w:hint="eastAsia"/>
          <w:sz w:val="32"/>
          <w:szCs w:val="32"/>
        </w:rPr>
        <w:t>教育硕士（职业技术教育）领域方向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不超过</w:t>
      </w:r>
      <w:r>
        <w:rPr>
          <w:rFonts w:ascii="Times New Roman" w:eastAsia="方正仿宋简体" w:hAnsi="Times New Roman"/>
          <w:sz w:val="32"/>
          <w:szCs w:val="32"/>
        </w:rPr>
        <w:t>5</w:t>
      </w:r>
      <w:r>
        <w:rPr>
          <w:rFonts w:ascii="Times New Roman" w:eastAsia="方正仿宋简体" w:hAnsi="Times New Roman" w:hint="eastAsia"/>
          <w:sz w:val="32"/>
          <w:szCs w:val="32"/>
        </w:rPr>
        <w:t>个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D14D07" w:rsidRDefault="00D14D07" w:rsidP="00976DF2">
      <w:pPr>
        <w:spacing w:after="5" w:line="560" w:lineRule="exact"/>
        <w:ind w:firstLine="601"/>
        <w:textAlignment w:val="center"/>
        <w:rPr>
          <w:rFonts w:ascii="Times New Roman" w:eastAsia="方正仿宋简体" w:hAnsi="Times New Roman"/>
          <w:sz w:val="32"/>
          <w:szCs w:val="32"/>
        </w:rPr>
      </w:pPr>
      <w:r w:rsidRPr="00A20157">
        <w:rPr>
          <w:rFonts w:ascii="Times New Roman" w:eastAsia="方正仿宋简体" w:hAnsi="Times New Roman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sz w:val="32"/>
          <w:szCs w:val="32"/>
        </w:rPr>
        <w:t>．教育硕士（职业技术教育）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培养和学位授予工作，</w:t>
      </w:r>
      <w:r>
        <w:rPr>
          <w:rFonts w:ascii="Times New Roman" w:eastAsia="方正仿宋简体" w:hAnsi="Times New Roman" w:hint="eastAsia"/>
          <w:sz w:val="32"/>
          <w:szCs w:val="32"/>
        </w:rPr>
        <w:t>参照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《</w:t>
      </w:r>
      <w:r>
        <w:rPr>
          <w:rFonts w:ascii="Times New Roman" w:eastAsia="方正仿宋简体" w:hAnsi="Times New Roman" w:hint="eastAsia"/>
          <w:sz w:val="32"/>
          <w:szCs w:val="32"/>
        </w:rPr>
        <w:t>教育硕士（职业技术教育）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专业学位</w:t>
      </w:r>
      <w:r>
        <w:rPr>
          <w:rFonts w:ascii="Times New Roman" w:eastAsia="方正仿宋简体" w:hAnsi="Times New Roman" w:hint="eastAsia"/>
          <w:sz w:val="32"/>
          <w:szCs w:val="32"/>
        </w:rPr>
        <w:t>研究生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指导性培养</w:t>
      </w:r>
    </w:p>
    <w:p w:rsidR="00D14D07" w:rsidRDefault="00D14D07" w:rsidP="00976DF2">
      <w:pPr>
        <w:spacing w:after="5" w:line="560" w:lineRule="exact"/>
        <w:textAlignment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方案》，由教育教指委</w:t>
      </w:r>
      <w:r w:rsidRPr="00137843">
        <w:rPr>
          <w:rFonts w:ascii="Times New Roman" w:eastAsia="方正仿宋简体" w:hAnsi="Times New Roman" w:hint="eastAsia"/>
          <w:sz w:val="32"/>
          <w:szCs w:val="32"/>
        </w:rPr>
        <w:t>另行制定并下发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D14D07" w:rsidRPr="00137843" w:rsidRDefault="00D14D07" w:rsidP="00976DF2">
      <w:pPr>
        <w:spacing w:after="5" w:line="560" w:lineRule="exact"/>
        <w:textAlignment w:val="center"/>
        <w:rPr>
          <w:rFonts w:ascii="Times New Roman" w:eastAsia="方正仿宋简体" w:hAnsi="Times New Roman"/>
          <w:sz w:val="32"/>
          <w:szCs w:val="32"/>
        </w:rPr>
      </w:pPr>
    </w:p>
    <w:p w:rsidR="00D14D07" w:rsidRDefault="00D14D07" w:rsidP="00E90FD5">
      <w:pPr>
        <w:widowControl/>
        <w:spacing w:line="560" w:lineRule="exact"/>
        <w:ind w:firstLineChars="200" w:firstLine="31680"/>
        <w:rPr>
          <w:rFonts w:ascii="Times New Roman" w:eastAsia="方正仿宋简体" w:hAnsi="Times New Roman"/>
          <w:sz w:val="32"/>
          <w:szCs w:val="32"/>
        </w:rPr>
      </w:pPr>
      <w:r w:rsidRPr="00694657">
        <w:rPr>
          <w:rFonts w:ascii="Times New Roman" w:eastAsia="方正仿宋简体" w:hAnsi="Times New Roman" w:hint="eastAsia"/>
          <w:sz w:val="32"/>
          <w:szCs w:val="32"/>
        </w:rPr>
        <w:t>附件：教育硕士（职业技术教育）专业学位研究生教育试点单位确认名单</w:t>
      </w:r>
    </w:p>
    <w:p w:rsidR="00D14D07" w:rsidRPr="00694657" w:rsidRDefault="00D14D07" w:rsidP="00E90FD5">
      <w:pPr>
        <w:widowControl/>
        <w:spacing w:line="560" w:lineRule="exact"/>
        <w:ind w:firstLineChars="200" w:firstLine="31680"/>
        <w:rPr>
          <w:rFonts w:ascii="Times New Roman" w:eastAsia="方正仿宋简体" w:hAnsi="Times New Roman"/>
          <w:sz w:val="32"/>
          <w:szCs w:val="32"/>
        </w:rPr>
      </w:pPr>
    </w:p>
    <w:p w:rsidR="00D14D07" w:rsidRPr="00D37979" w:rsidRDefault="00D14D07" w:rsidP="00E90FD5">
      <w:pPr>
        <w:widowControl/>
        <w:spacing w:line="560" w:lineRule="exact"/>
        <w:ind w:firstLineChars="1350" w:firstLine="31680"/>
        <w:rPr>
          <w:rFonts w:ascii="Times New Roman" w:eastAsia="方正仿宋简体" w:hAnsi="Times New Roman"/>
          <w:kern w:val="0"/>
          <w:sz w:val="32"/>
          <w:szCs w:val="32"/>
        </w:rPr>
      </w:pPr>
      <w:r w:rsidRPr="00D37979">
        <w:rPr>
          <w:rFonts w:ascii="Times New Roman" w:eastAsia="方正仿宋简体" w:hAnsi="Times New Roman" w:hint="eastAsia"/>
          <w:kern w:val="0"/>
          <w:sz w:val="32"/>
          <w:szCs w:val="32"/>
        </w:rPr>
        <w:t>国务院学位委员会办公室</w:t>
      </w:r>
    </w:p>
    <w:p w:rsidR="00D14D07" w:rsidRPr="00D37979" w:rsidRDefault="00D14D07" w:rsidP="00E90FD5">
      <w:pPr>
        <w:widowControl/>
        <w:spacing w:line="560" w:lineRule="exact"/>
        <w:ind w:firstLineChars="1550" w:firstLine="31680"/>
        <w:rPr>
          <w:rFonts w:ascii="Times New Roman" w:eastAsia="方正仿宋简体" w:hAnsi="Times New Roman"/>
          <w:kern w:val="0"/>
          <w:sz w:val="32"/>
          <w:szCs w:val="32"/>
        </w:rPr>
      </w:pPr>
      <w:r w:rsidRPr="00D37979">
        <w:rPr>
          <w:rFonts w:ascii="Times New Roman" w:eastAsia="方正仿宋简体" w:hAnsi="Times New Roman"/>
          <w:kern w:val="0"/>
          <w:sz w:val="32"/>
          <w:szCs w:val="32"/>
        </w:rPr>
        <w:t>2015</w:t>
      </w:r>
      <w:r w:rsidRPr="00D37979">
        <w:rPr>
          <w:rFonts w:ascii="Times New Roman" w:eastAsia="方正仿宋简体" w:hAnsi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简体" w:hAnsi="Times New Roman"/>
          <w:kern w:val="0"/>
          <w:sz w:val="32"/>
          <w:szCs w:val="32"/>
        </w:rPr>
        <w:t>7</w:t>
      </w:r>
      <w:r w:rsidRPr="00D37979">
        <w:rPr>
          <w:rFonts w:ascii="Times New Roman" w:eastAsia="方正仿宋简体" w:hAnsi="Times New Roman" w:hint="eastAsia"/>
          <w:kern w:val="0"/>
          <w:sz w:val="32"/>
          <w:szCs w:val="32"/>
        </w:rPr>
        <w:t>月</w:t>
      </w:r>
      <w:r>
        <w:rPr>
          <w:rFonts w:ascii="Times New Roman" w:eastAsia="方正仿宋简体" w:hAnsi="Times New Roman"/>
          <w:kern w:val="0"/>
          <w:sz w:val="32"/>
          <w:szCs w:val="32"/>
        </w:rPr>
        <w:t>28</w:t>
      </w:r>
      <w:r w:rsidRPr="00D37979">
        <w:rPr>
          <w:rFonts w:ascii="Times New Roman" w:eastAsia="方正仿宋简体" w:hAnsi="Times New Roman" w:hint="eastAsia"/>
          <w:kern w:val="0"/>
          <w:sz w:val="32"/>
          <w:szCs w:val="32"/>
        </w:rPr>
        <w:t>日</w:t>
      </w:r>
    </w:p>
    <w:p w:rsidR="00D14D07" w:rsidRDefault="00D14D07" w:rsidP="00976DF2">
      <w:pPr>
        <w:spacing w:line="560" w:lineRule="exact"/>
        <w:rPr>
          <w:rFonts w:ascii="Times New Roman" w:eastAsia="方正仿宋简体" w:hAnsi="Times New Roman"/>
          <w:sz w:val="32"/>
          <w:szCs w:val="32"/>
        </w:rPr>
      </w:pPr>
    </w:p>
    <w:p w:rsidR="00D14D07" w:rsidRDefault="00D14D07" w:rsidP="00976DF2">
      <w:pPr>
        <w:spacing w:line="460" w:lineRule="exact"/>
        <w:rPr>
          <w:rFonts w:ascii="Times New Roman" w:eastAsia="方正仿宋简体" w:hAnsi="Times New Roman"/>
          <w:sz w:val="32"/>
          <w:szCs w:val="32"/>
        </w:rPr>
      </w:pPr>
      <w:r w:rsidRPr="00D37979">
        <w:rPr>
          <w:rFonts w:ascii="Times New Roman" w:eastAsia="方正仿宋简体" w:hAnsi="Times New Roman" w:hint="eastAsia"/>
          <w:sz w:val="32"/>
          <w:szCs w:val="32"/>
        </w:rPr>
        <w:t>抄送：教育部有关司局，</w:t>
      </w:r>
      <w:r>
        <w:rPr>
          <w:rFonts w:ascii="Times New Roman" w:eastAsia="方正仿宋简体" w:hAnsi="Times New Roman" w:hint="eastAsia"/>
          <w:sz w:val="32"/>
          <w:szCs w:val="32"/>
        </w:rPr>
        <w:t>教育部学位与研究生教育发展中心，</w:t>
      </w:r>
    </w:p>
    <w:p w:rsidR="00D14D07" w:rsidRDefault="00D14D07" w:rsidP="00E90FD5">
      <w:pPr>
        <w:spacing w:line="460" w:lineRule="exact"/>
        <w:ind w:firstLineChars="250" w:firstLine="31680"/>
        <w:rPr>
          <w:rFonts w:ascii="Times New Roman" w:eastAsia="方正仿宋简体" w:hAnsi="Times New Roman"/>
          <w:kern w:val="0"/>
          <w:sz w:val="32"/>
          <w:szCs w:val="32"/>
        </w:rPr>
      </w:pPr>
      <w:r w:rsidRPr="00D37979">
        <w:rPr>
          <w:rFonts w:ascii="Times New Roman" w:eastAsia="方正仿宋简体" w:hAnsi="Times New Roman" w:hint="eastAsia"/>
          <w:kern w:val="0"/>
          <w:sz w:val="32"/>
          <w:szCs w:val="32"/>
        </w:rPr>
        <w:t>全国教育专业学位研究生教育指导委员会</w:t>
      </w:r>
    </w:p>
    <w:p w:rsidR="00D14D07" w:rsidRDefault="00D14D07" w:rsidP="009A6F18">
      <w:pPr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</w:p>
    <w:p w:rsidR="00D14D07" w:rsidRPr="00D31775" w:rsidRDefault="00D14D07" w:rsidP="009A6F18">
      <w:pPr>
        <w:rPr>
          <w:rFonts w:ascii="Times New Roman" w:eastAsia="仿宋_GB2312" w:hAnsi="Times New Roman"/>
          <w:kern w:val="0"/>
          <w:sz w:val="32"/>
          <w:szCs w:val="32"/>
        </w:rPr>
      </w:pPr>
      <w:r w:rsidRPr="00D31775">
        <w:rPr>
          <w:rFonts w:ascii="Times New Roman" w:eastAsia="仿宋_GB2312" w:hAnsi="Times New Roman" w:hint="eastAsia"/>
          <w:kern w:val="0"/>
          <w:sz w:val="32"/>
          <w:szCs w:val="32"/>
        </w:rPr>
        <w:t>附件：</w:t>
      </w:r>
    </w:p>
    <w:p w:rsidR="00D14D07" w:rsidRDefault="00D14D07" w:rsidP="00694657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 w:rsidRPr="00694657">
        <w:rPr>
          <w:rFonts w:ascii="华文中宋" w:eastAsia="华文中宋" w:hAnsi="华文中宋" w:hint="eastAsia"/>
          <w:b/>
          <w:sz w:val="36"/>
          <w:szCs w:val="36"/>
        </w:rPr>
        <w:t>教育硕士（职业技术教育）专业学位</w:t>
      </w:r>
    </w:p>
    <w:p w:rsidR="00D14D07" w:rsidRDefault="00D14D07" w:rsidP="00694657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 w:rsidRPr="00694657">
        <w:rPr>
          <w:rFonts w:ascii="华文中宋" w:eastAsia="华文中宋" w:hAnsi="华文中宋" w:hint="eastAsia"/>
          <w:b/>
          <w:sz w:val="36"/>
          <w:szCs w:val="36"/>
        </w:rPr>
        <w:t>研究生教育试点单位确认名单</w:t>
      </w:r>
    </w:p>
    <w:p w:rsidR="00D14D07" w:rsidRPr="00694657" w:rsidRDefault="00D14D07" w:rsidP="00694657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北京理工大学</w:t>
      </w:r>
      <w:r w:rsidRPr="00A15106">
        <w:rPr>
          <w:rFonts w:ascii="方正仿宋简体" w:eastAsia="方正仿宋简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北京联合大学</w:t>
      </w:r>
      <w:r w:rsidRPr="00A15106">
        <w:rPr>
          <w:rFonts w:ascii="方正仿宋简体" w:eastAsia="方正仿宋简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天津大学</w:t>
      </w: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天津职业技术师范大学</w:t>
      </w:r>
      <w:r w:rsidRPr="00A15106">
        <w:rPr>
          <w:rFonts w:ascii="方正仿宋简体" w:eastAsia="方正仿宋简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河北师范大学</w:t>
      </w:r>
      <w:r w:rsidRPr="00A15106">
        <w:rPr>
          <w:rFonts w:ascii="方正仿宋简体" w:eastAsia="方正仿宋简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河北科技师范学院</w:t>
      </w: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山西大学</w:t>
      </w:r>
      <w:r w:rsidRPr="00A15106">
        <w:rPr>
          <w:rFonts w:ascii="方正仿宋简体" w:eastAsia="方正仿宋简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辽宁师范大学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沈阳师范大学</w:t>
      </w: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 w:hAnsi="宋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长春师范大学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吉林华桥外国语学院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同济大学</w:t>
      </w: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华东师范大学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苏州大学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东南大学</w:t>
      </w: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南京师范大学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江苏师范大学</w:t>
      </w:r>
      <w:r w:rsidRPr="00A15106">
        <w:rPr>
          <w:rFonts w:ascii="方正仿宋简体" w:eastAsia="方正仿宋简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扬州大学</w:t>
      </w: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 w:hAnsi="宋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浙江工业大学</w:t>
      </w:r>
      <w:r w:rsidRPr="00A15106">
        <w:rPr>
          <w:rFonts w:ascii="方正仿宋简体" w:eastAsia="方正仿宋简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浙江师范大学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安徽师范大学</w:t>
      </w: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 w:hAnsi="宋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福建师范大学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江西科技师范大学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中国海洋大学</w:t>
      </w: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 w:hAnsi="宋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山东师范大学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曲阜师范大学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河南科技学院</w:t>
      </w: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 w:hAnsi="宋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河南大学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武汉大学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湖南师范大学</w:t>
      </w: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 w:hAnsi="宋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湖南科技大学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华南师范大学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广东技术师范学院</w:t>
      </w: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 w:hAnsi="宋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广西师范大学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广西师范学院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重庆大学</w:t>
      </w: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 w:hAnsi="宋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西南大学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重庆师范大学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四川师范大学</w:t>
      </w:r>
    </w:p>
    <w:p w:rsidR="00D14D07" w:rsidRPr="00A15106" w:rsidRDefault="00D14D07" w:rsidP="00A15106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方正仿宋简体" w:eastAsia="方正仿宋简体" w:hAnsi="宋体"/>
          <w:sz w:val="28"/>
          <w:szCs w:val="28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西华师范大学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贵州师范大学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云南大学</w:t>
      </w:r>
    </w:p>
    <w:p w:rsidR="00D14D07" w:rsidRPr="00D31775" w:rsidRDefault="00D14D07" w:rsidP="00CB4F9C">
      <w:pPr>
        <w:tabs>
          <w:tab w:val="left" w:pos="2988"/>
          <w:tab w:val="left" w:pos="6048"/>
        </w:tabs>
        <w:spacing w:line="560" w:lineRule="exact"/>
        <w:ind w:left="-252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A15106">
        <w:rPr>
          <w:rFonts w:ascii="方正仿宋简体" w:eastAsia="方正仿宋简体" w:hAnsi="宋体" w:hint="eastAsia"/>
          <w:sz w:val="28"/>
          <w:szCs w:val="28"/>
        </w:rPr>
        <w:t>云南师范大学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陕西师范大学</w:t>
      </w:r>
      <w:r w:rsidRPr="00A15106">
        <w:rPr>
          <w:rFonts w:ascii="方正仿宋简体" w:eastAsia="方正仿宋简体" w:hAnsi="宋体"/>
          <w:sz w:val="28"/>
          <w:szCs w:val="28"/>
        </w:rPr>
        <w:tab/>
      </w:r>
      <w:r w:rsidRPr="00A15106">
        <w:rPr>
          <w:rFonts w:ascii="方正仿宋简体" w:eastAsia="方正仿宋简体" w:hAnsi="宋体" w:hint="eastAsia"/>
          <w:sz w:val="28"/>
          <w:szCs w:val="28"/>
        </w:rPr>
        <w:t>西北师范大学</w:t>
      </w:r>
    </w:p>
    <w:sectPr w:rsidR="00D14D07" w:rsidRPr="00D31775" w:rsidSect="00676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07" w:rsidRDefault="00D14D07" w:rsidP="00385C47">
      <w:r>
        <w:separator/>
      </w:r>
    </w:p>
  </w:endnote>
  <w:endnote w:type="continuationSeparator" w:id="1">
    <w:p w:rsidR="00D14D07" w:rsidRDefault="00D14D07" w:rsidP="0038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07" w:rsidRDefault="00D14D07" w:rsidP="00385C47">
      <w:r>
        <w:separator/>
      </w:r>
    </w:p>
  </w:footnote>
  <w:footnote w:type="continuationSeparator" w:id="1">
    <w:p w:rsidR="00D14D07" w:rsidRDefault="00D14D07" w:rsidP="00385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273"/>
    <w:rsid w:val="00026E12"/>
    <w:rsid w:val="000303BC"/>
    <w:rsid w:val="00044172"/>
    <w:rsid w:val="00085005"/>
    <w:rsid w:val="000B3AA4"/>
    <w:rsid w:val="00105584"/>
    <w:rsid w:val="0010619D"/>
    <w:rsid w:val="00107082"/>
    <w:rsid w:val="00123339"/>
    <w:rsid w:val="00131273"/>
    <w:rsid w:val="001320B9"/>
    <w:rsid w:val="00137843"/>
    <w:rsid w:val="001513EE"/>
    <w:rsid w:val="00164AF9"/>
    <w:rsid w:val="001709A5"/>
    <w:rsid w:val="001A6A0D"/>
    <w:rsid w:val="001C34DB"/>
    <w:rsid w:val="001D6322"/>
    <w:rsid w:val="001E07E1"/>
    <w:rsid w:val="001E092E"/>
    <w:rsid w:val="001F473A"/>
    <w:rsid w:val="001F677C"/>
    <w:rsid w:val="002114F7"/>
    <w:rsid w:val="002219BB"/>
    <w:rsid w:val="00271381"/>
    <w:rsid w:val="00276C43"/>
    <w:rsid w:val="002A0031"/>
    <w:rsid w:val="002A4448"/>
    <w:rsid w:val="002A4CCF"/>
    <w:rsid w:val="002B7041"/>
    <w:rsid w:val="002E30D3"/>
    <w:rsid w:val="00303F0C"/>
    <w:rsid w:val="003071D8"/>
    <w:rsid w:val="00324C40"/>
    <w:rsid w:val="00351A8F"/>
    <w:rsid w:val="003624CC"/>
    <w:rsid w:val="00367924"/>
    <w:rsid w:val="00383796"/>
    <w:rsid w:val="0038576F"/>
    <w:rsid w:val="00385C47"/>
    <w:rsid w:val="00386244"/>
    <w:rsid w:val="003C786B"/>
    <w:rsid w:val="003E03B4"/>
    <w:rsid w:val="00402E3F"/>
    <w:rsid w:val="00416F7B"/>
    <w:rsid w:val="00424FD9"/>
    <w:rsid w:val="00425567"/>
    <w:rsid w:val="00425CB8"/>
    <w:rsid w:val="00426AB1"/>
    <w:rsid w:val="00431FDC"/>
    <w:rsid w:val="00457EE4"/>
    <w:rsid w:val="004943B6"/>
    <w:rsid w:val="004C2393"/>
    <w:rsid w:val="004C2BAB"/>
    <w:rsid w:val="004C4A5B"/>
    <w:rsid w:val="004D0E28"/>
    <w:rsid w:val="004E0A7F"/>
    <w:rsid w:val="004E3BF2"/>
    <w:rsid w:val="004E4361"/>
    <w:rsid w:val="00506686"/>
    <w:rsid w:val="00542A4A"/>
    <w:rsid w:val="00546897"/>
    <w:rsid w:val="00571561"/>
    <w:rsid w:val="00571900"/>
    <w:rsid w:val="005813EF"/>
    <w:rsid w:val="00581940"/>
    <w:rsid w:val="005A5D57"/>
    <w:rsid w:val="005C5A81"/>
    <w:rsid w:val="005D656B"/>
    <w:rsid w:val="00610BF5"/>
    <w:rsid w:val="00621EDD"/>
    <w:rsid w:val="00627AAF"/>
    <w:rsid w:val="00653BDC"/>
    <w:rsid w:val="006725CE"/>
    <w:rsid w:val="00676214"/>
    <w:rsid w:val="00682F68"/>
    <w:rsid w:val="00685A1E"/>
    <w:rsid w:val="00694086"/>
    <w:rsid w:val="00694657"/>
    <w:rsid w:val="006C642E"/>
    <w:rsid w:val="006C6771"/>
    <w:rsid w:val="006C72B3"/>
    <w:rsid w:val="006D57E6"/>
    <w:rsid w:val="006E2A07"/>
    <w:rsid w:val="006E59F7"/>
    <w:rsid w:val="00701AD2"/>
    <w:rsid w:val="00703AF4"/>
    <w:rsid w:val="00726C29"/>
    <w:rsid w:val="00732820"/>
    <w:rsid w:val="007837CF"/>
    <w:rsid w:val="0078747B"/>
    <w:rsid w:val="007A0F4D"/>
    <w:rsid w:val="007A7416"/>
    <w:rsid w:val="007B16C1"/>
    <w:rsid w:val="007C1902"/>
    <w:rsid w:val="007C4E92"/>
    <w:rsid w:val="007D36D5"/>
    <w:rsid w:val="007D4A8B"/>
    <w:rsid w:val="007D6EDA"/>
    <w:rsid w:val="00805144"/>
    <w:rsid w:val="008061DA"/>
    <w:rsid w:val="008122D7"/>
    <w:rsid w:val="008267FE"/>
    <w:rsid w:val="00837377"/>
    <w:rsid w:val="008523C6"/>
    <w:rsid w:val="00855B59"/>
    <w:rsid w:val="00870FD9"/>
    <w:rsid w:val="00876F3E"/>
    <w:rsid w:val="008A029A"/>
    <w:rsid w:val="008C2632"/>
    <w:rsid w:val="008D39B2"/>
    <w:rsid w:val="008D613A"/>
    <w:rsid w:val="00921E6A"/>
    <w:rsid w:val="00924269"/>
    <w:rsid w:val="00927833"/>
    <w:rsid w:val="00965F2F"/>
    <w:rsid w:val="00976DF2"/>
    <w:rsid w:val="009A5273"/>
    <w:rsid w:val="009A6F18"/>
    <w:rsid w:val="009B2FB6"/>
    <w:rsid w:val="009B7C77"/>
    <w:rsid w:val="009D05C6"/>
    <w:rsid w:val="009D17CB"/>
    <w:rsid w:val="009D57F8"/>
    <w:rsid w:val="009E1F56"/>
    <w:rsid w:val="00A15106"/>
    <w:rsid w:val="00A20157"/>
    <w:rsid w:val="00A45DEE"/>
    <w:rsid w:val="00A50391"/>
    <w:rsid w:val="00A52DBF"/>
    <w:rsid w:val="00A5412E"/>
    <w:rsid w:val="00A766B5"/>
    <w:rsid w:val="00AA4ECA"/>
    <w:rsid w:val="00AC7DB3"/>
    <w:rsid w:val="00AF4989"/>
    <w:rsid w:val="00AF630A"/>
    <w:rsid w:val="00B16792"/>
    <w:rsid w:val="00B40726"/>
    <w:rsid w:val="00B42723"/>
    <w:rsid w:val="00B571DB"/>
    <w:rsid w:val="00B72915"/>
    <w:rsid w:val="00B7495E"/>
    <w:rsid w:val="00B90F32"/>
    <w:rsid w:val="00BA3328"/>
    <w:rsid w:val="00BB6DB4"/>
    <w:rsid w:val="00BB7ACD"/>
    <w:rsid w:val="00BE1595"/>
    <w:rsid w:val="00BE2B65"/>
    <w:rsid w:val="00C05679"/>
    <w:rsid w:val="00C153B7"/>
    <w:rsid w:val="00C26610"/>
    <w:rsid w:val="00C336B5"/>
    <w:rsid w:val="00C756C3"/>
    <w:rsid w:val="00C758AE"/>
    <w:rsid w:val="00C81799"/>
    <w:rsid w:val="00C906B3"/>
    <w:rsid w:val="00C90DD7"/>
    <w:rsid w:val="00CA22E8"/>
    <w:rsid w:val="00CB4F9C"/>
    <w:rsid w:val="00CC554A"/>
    <w:rsid w:val="00CE1C2B"/>
    <w:rsid w:val="00D1456B"/>
    <w:rsid w:val="00D14D07"/>
    <w:rsid w:val="00D24F9B"/>
    <w:rsid w:val="00D25347"/>
    <w:rsid w:val="00D31775"/>
    <w:rsid w:val="00D37979"/>
    <w:rsid w:val="00D41D68"/>
    <w:rsid w:val="00D42D66"/>
    <w:rsid w:val="00D80480"/>
    <w:rsid w:val="00D80AA5"/>
    <w:rsid w:val="00DB1ED2"/>
    <w:rsid w:val="00DD7BE5"/>
    <w:rsid w:val="00E06BBD"/>
    <w:rsid w:val="00E1475B"/>
    <w:rsid w:val="00E35CAB"/>
    <w:rsid w:val="00E37E6F"/>
    <w:rsid w:val="00E43E65"/>
    <w:rsid w:val="00E56F60"/>
    <w:rsid w:val="00E709AA"/>
    <w:rsid w:val="00E8066D"/>
    <w:rsid w:val="00E90FD5"/>
    <w:rsid w:val="00EA5615"/>
    <w:rsid w:val="00EC577F"/>
    <w:rsid w:val="00ED0CAD"/>
    <w:rsid w:val="00ED1C4C"/>
    <w:rsid w:val="00ED62E7"/>
    <w:rsid w:val="00ED7214"/>
    <w:rsid w:val="00EF5FB1"/>
    <w:rsid w:val="00F000AF"/>
    <w:rsid w:val="00F23033"/>
    <w:rsid w:val="00F31187"/>
    <w:rsid w:val="00F35013"/>
    <w:rsid w:val="00F45689"/>
    <w:rsid w:val="00F47AF2"/>
    <w:rsid w:val="00F51542"/>
    <w:rsid w:val="00F67037"/>
    <w:rsid w:val="00F81DF0"/>
    <w:rsid w:val="00F977E6"/>
    <w:rsid w:val="00FA11FC"/>
    <w:rsid w:val="00FB4C18"/>
    <w:rsid w:val="00FB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F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AF2"/>
    <w:pPr>
      <w:ind w:firstLineChars="200" w:firstLine="420"/>
    </w:pPr>
  </w:style>
  <w:style w:type="table" w:styleId="TableGrid">
    <w:name w:val="Table Grid"/>
    <w:basedOn w:val="TableNormal"/>
    <w:uiPriority w:val="99"/>
    <w:rsid w:val="008D613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715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41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542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38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4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85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C4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177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关于公布教育硕士（职业技术教育）专业学位</dc:title>
  <dc:subject/>
  <dc:creator>wangkj</dc:creator>
  <cp:keywords/>
  <dc:description/>
  <cp:lastModifiedBy>陈梦如</cp:lastModifiedBy>
  <cp:revision>2</cp:revision>
  <cp:lastPrinted>2007-12-31T18:08:00Z</cp:lastPrinted>
  <dcterms:created xsi:type="dcterms:W3CDTF">2015-09-08T07:01:00Z</dcterms:created>
  <dcterms:modified xsi:type="dcterms:W3CDTF">2015-09-08T07:01:00Z</dcterms:modified>
</cp:coreProperties>
</file>