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84" w:rsidRPr="00FF663A" w:rsidRDefault="001E509F" w:rsidP="00FF663A">
      <w:pPr>
        <w:pStyle w:val="a3"/>
        <w:widowControl/>
        <w:spacing w:line="23" w:lineRule="atLeast"/>
        <w:jc w:val="center"/>
        <w:rPr>
          <w:color w:val="167EFB"/>
          <w:sz w:val="48"/>
          <w:szCs w:val="48"/>
        </w:rPr>
      </w:pPr>
      <w:r w:rsidRPr="00FF663A">
        <w:rPr>
          <w:rFonts w:ascii="Helvetica Neue" w:eastAsia="Helvetica Neue" w:hAnsi="Helvetica Neue" w:cs="Helvetica Neue"/>
          <w:color w:val="167EFB"/>
          <w:sz w:val="48"/>
          <w:szCs w:val="48"/>
          <w:shd w:val="clear" w:color="auto" w:fill="E7E8EB"/>
        </w:rPr>
        <w:t>江山重工集团 招聘简章及需求计划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宋体" w:hAnsi="Helvetica Neue" w:cs="Helvetica Neue" w:hint="eastAsia"/>
          <w:color w:val="333333"/>
          <w:shd w:val="clear" w:color="auto" w:fill="E7E8EB"/>
        </w:rPr>
        <w:t xml:space="preserve"> </w:t>
      </w: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>江山重工集团是中国兵器工业集团直属子集团，我国重要的火箭炮武器研发制造基地，国家重点军品科研生产双保企业。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 xml:space="preserve"> 公司始建于1969年, 总部位于湖北省襄阳市高新区。公司现有资产总额17亿元，在职员工2100余人，其中享受国务院政府特殊津贴5人，湖北省突出贡献中青年专家3名，中国兵器首席技师1人，中国兵器科技和关键技能带头人9名，高级及以上职称专业技术人员138名，技师、高级技师156名。公司建有杨叔子院士工作站、博士后科研工作站以及3个技能大师工作室。 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 xml:space="preserve">公司成立40多年来潜心科技研究，广纳天下英才，致力事业拓展，已形成八大系列产品，获得国家级科技进步奖20余项，先后参加了国庆35周年、50周年、60周年阅兵大典，成为我国陆军远程打击、高效毁伤的王牌主战装备。在履行军工国企职责的同时，公司长期坚持“保军转民、寓军于民”，利用雄厚军工技术开发民用产品，积极融入地方经济和优势企业产业链，先后在襄阳市组建了专用车公司、汽车变速箱公司、液压科技公司和华科数字设备公司等多个专业化子公司。“十三五”期间公司将继续加强民品的产业化推进，积极融入兵器集团公司优势产业链和区域经济中快速发展，实现军民品的协调可持续发展。 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 xml:space="preserve">★住房待遇 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>住房：硕士及以上学历公司为其申请襄阳市“隆中人才公寓”一套；紧缺专业博士研究生，公司提供90平米住房一套 补贴：本科生公司发放2-3万元购房补贴，襄阳市政府发放2.52万元；硕士研究生公司发放4-6万元购房补贴，襄阳市政府发放7.2万元；博士研究生襄阳市政府发放10.8万元;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 xml:space="preserve"> ★平台支撑 </w:t>
      </w:r>
    </w:p>
    <w:p w:rsidR="00347884" w:rsidRDefault="001E509F">
      <w:pPr>
        <w:pStyle w:val="a3"/>
        <w:widowControl/>
        <w:spacing w:line="23" w:lineRule="atLeast"/>
        <w:ind w:firstLine="480"/>
        <w:rPr>
          <w:rFonts w:ascii="Helvetica Neue" w:eastAsia="Helvetica Neue" w:hAnsi="Helvetica Neue" w:cs="Helvetica Neue"/>
          <w:color w:val="333333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 xml:space="preserve">公司拥有湖北省级技术中心、火箭炮武器研发中心，建有杨叔子院士工作站、博士后科研工作站等科技研发工作平台。 </w:t>
      </w:r>
    </w:p>
    <w:p w:rsidR="00347884" w:rsidRDefault="001E509F">
      <w:pPr>
        <w:pStyle w:val="a3"/>
        <w:widowControl/>
        <w:spacing w:line="23" w:lineRule="atLeast"/>
        <w:ind w:firstLine="480"/>
      </w:pPr>
      <w:r>
        <w:rPr>
          <w:rFonts w:ascii="Helvetica Neue" w:eastAsia="Helvetica Neue" w:hAnsi="Helvetica Neue" w:cs="Helvetica Neue"/>
          <w:color w:val="333333"/>
          <w:shd w:val="clear" w:color="auto" w:fill="E7E8EB"/>
        </w:rPr>
        <w:t xml:space="preserve">★居住条件 大学生公寓，两人一间，设有独立卫生间，配置有无线wifi、空调、电视、热水器等生活设施以及乒乓球台、羽毛球场、篮球场等公共设施。 </w:t>
      </w:r>
    </w:p>
    <w:p w:rsidR="00347884" w:rsidRDefault="005550FB">
      <w:pPr>
        <w:widowControl/>
        <w:shd w:val="clear" w:color="auto" w:fill="E7E8EB"/>
        <w:spacing w:before="360" w:after="360" w:line="384" w:lineRule="atLeast"/>
        <w:jc w:val="left"/>
        <w:rPr>
          <w:rFonts w:ascii="Helvetica Neue" w:eastAsia="Helvetica Neue" w:hAnsi="Helvetica Neue" w:cs="Helvetica Neue"/>
          <w:color w:val="333333"/>
          <w:kern w:val="0"/>
          <w:sz w:val="27"/>
          <w:szCs w:val="27"/>
          <w:shd w:val="clear" w:color="auto" w:fill="E7E8EB"/>
        </w:rPr>
      </w:pPr>
      <w:r>
        <w:rPr>
          <w:rFonts w:ascii="Helvetica Neue" w:eastAsia="Helvetica Neue" w:hAnsi="Helvetica Neue" w:cs="Helvetica Neue"/>
          <w:color w:val="333333"/>
          <w:kern w:val="0"/>
          <w:sz w:val="27"/>
          <w:szCs w:val="27"/>
          <w:shd w:val="clear" w:color="auto" w:fill="E7E8EB"/>
        </w:rPr>
        <w:lastRenderedPageBreak/>
        <w:fldChar w:fldCharType="begin"/>
      </w:r>
      <w:r w:rsidR="001E509F">
        <w:rPr>
          <w:rFonts w:ascii="Helvetica Neue" w:eastAsia="Helvetica Neue" w:hAnsi="Helvetica Neue" w:cs="Helvetica Neue"/>
          <w:color w:val="333333"/>
          <w:kern w:val="0"/>
          <w:sz w:val="27"/>
          <w:szCs w:val="27"/>
          <w:shd w:val="clear" w:color="auto" w:fill="E7E8EB"/>
        </w:rPr>
        <w:instrText xml:space="preserve">INCLUDEPICTURE \d "http://static2.ivwen.com/users/4622511/0721b34bcfa844498fa59045e4330169.jpg-mobile" \* MERGEFORMATINET </w:instrText>
      </w:r>
      <w:r>
        <w:rPr>
          <w:rFonts w:ascii="Helvetica Neue" w:eastAsia="Helvetica Neue" w:hAnsi="Helvetica Neue" w:cs="Helvetica Neue"/>
          <w:color w:val="333333"/>
          <w:kern w:val="0"/>
          <w:sz w:val="27"/>
          <w:szCs w:val="27"/>
          <w:shd w:val="clear" w:color="auto" w:fill="E7E8EB"/>
        </w:rPr>
        <w:fldChar w:fldCharType="separate"/>
      </w:r>
      <w:r w:rsidR="001E509F">
        <w:rPr>
          <w:rFonts w:ascii="Helvetica Neue" w:eastAsia="Helvetica Neue" w:hAnsi="Helvetica Neue" w:cs="Helvetica Neue"/>
          <w:noProof/>
          <w:color w:val="333333"/>
          <w:kern w:val="0"/>
          <w:sz w:val="27"/>
          <w:szCs w:val="27"/>
          <w:shd w:val="clear" w:color="auto" w:fill="E7E8EB"/>
        </w:rPr>
        <w:drawing>
          <wp:inline distT="0" distB="0" distL="114300" distR="114300">
            <wp:extent cx="5217160" cy="5120005"/>
            <wp:effectExtent l="0" t="0" r="254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512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333333"/>
          <w:kern w:val="0"/>
          <w:sz w:val="27"/>
          <w:szCs w:val="27"/>
          <w:shd w:val="clear" w:color="auto" w:fill="E7E8EB"/>
        </w:rPr>
        <w:fldChar w:fldCharType="end"/>
      </w:r>
    </w:p>
    <w:p w:rsidR="00347884" w:rsidRDefault="00347884">
      <w:pPr>
        <w:widowControl/>
        <w:shd w:val="clear" w:color="auto" w:fill="E7E8EB"/>
        <w:spacing w:before="360" w:after="360" w:line="384" w:lineRule="atLeast"/>
        <w:jc w:val="left"/>
        <w:rPr>
          <w:rFonts w:ascii="Helvetica Neue" w:eastAsia="Helvetica Neue" w:hAnsi="Helvetica Neue" w:cs="Helvetica Neue"/>
          <w:color w:val="333333"/>
          <w:kern w:val="0"/>
          <w:sz w:val="27"/>
          <w:szCs w:val="27"/>
          <w:shd w:val="clear" w:color="auto" w:fill="E7E8EB"/>
        </w:rPr>
      </w:pPr>
    </w:p>
    <w:p w:rsidR="00347884" w:rsidRDefault="001E509F">
      <w:pPr>
        <w:jc w:val="left"/>
        <w:rPr>
          <w:rFonts w:asciiTheme="majorEastAsia" w:eastAsiaTheme="majorEastAsia" w:hAnsiTheme="majorEastAsia" w:cstheme="majorEastAsia"/>
          <w:color w:val="333333"/>
          <w:kern w:val="0"/>
          <w:sz w:val="27"/>
          <w:szCs w:val="27"/>
          <w:shd w:val="clear" w:color="auto" w:fill="E7E8EB"/>
        </w:rPr>
      </w:pPr>
      <w:r>
        <w:rPr>
          <w:rFonts w:asciiTheme="majorEastAsia" w:eastAsiaTheme="majorEastAsia" w:hAnsiTheme="majorEastAsia" w:cstheme="majorEastAsia" w:hint="eastAsia"/>
          <w:color w:val="333333"/>
          <w:kern w:val="0"/>
          <w:sz w:val="27"/>
          <w:szCs w:val="27"/>
          <w:shd w:val="clear" w:color="auto" w:fill="E7E8EB"/>
        </w:rPr>
        <w:t>传真：0710-3347678        电话：0710-3347704</w:t>
      </w:r>
    </w:p>
    <w:p w:rsidR="00347884" w:rsidRDefault="001E509F">
      <w:pPr>
        <w:jc w:val="left"/>
        <w:rPr>
          <w:rFonts w:asciiTheme="majorEastAsia" w:eastAsiaTheme="majorEastAsia" w:hAnsiTheme="majorEastAsia" w:cstheme="majorEastAsia"/>
          <w:color w:val="333333"/>
          <w:kern w:val="0"/>
          <w:sz w:val="27"/>
          <w:szCs w:val="27"/>
          <w:shd w:val="clear" w:color="auto" w:fill="E7E8EB"/>
        </w:rPr>
      </w:pPr>
      <w:r>
        <w:rPr>
          <w:rFonts w:asciiTheme="majorEastAsia" w:eastAsiaTheme="majorEastAsia" w:hAnsiTheme="majorEastAsia" w:cstheme="majorEastAsia" w:hint="eastAsia"/>
          <w:color w:val="333333"/>
          <w:kern w:val="0"/>
          <w:sz w:val="27"/>
          <w:szCs w:val="27"/>
          <w:shd w:val="clear" w:color="auto" w:fill="E7E8EB"/>
        </w:rPr>
        <w:t>邮箱：</w:t>
      </w:r>
      <w:hyperlink r:id="rId8" w:history="1">
        <w:r>
          <w:rPr>
            <w:rStyle w:val="a4"/>
            <w:rFonts w:asciiTheme="majorEastAsia" w:eastAsiaTheme="majorEastAsia" w:hAnsiTheme="majorEastAsia" w:cstheme="majorEastAsia" w:hint="eastAsia"/>
            <w:color w:val="333333"/>
            <w:kern w:val="0"/>
            <w:sz w:val="27"/>
            <w:szCs w:val="27"/>
            <w:shd w:val="clear" w:color="auto" w:fill="E7E8EB"/>
          </w:rPr>
          <w:t>jsrlzyb@163.com并抄送至zho529462@163.com。</w:t>
        </w:r>
      </w:hyperlink>
    </w:p>
    <w:p w:rsidR="00347884" w:rsidRDefault="001E509F">
      <w:pPr>
        <w:jc w:val="left"/>
        <w:rPr>
          <w:rFonts w:asciiTheme="majorEastAsia" w:eastAsiaTheme="majorEastAsia" w:hAnsiTheme="majorEastAsia" w:cstheme="majorEastAsia"/>
          <w:color w:val="333333"/>
          <w:kern w:val="0"/>
          <w:sz w:val="27"/>
          <w:szCs w:val="27"/>
          <w:shd w:val="clear" w:color="auto" w:fill="E7E8EB"/>
        </w:rPr>
      </w:pPr>
      <w:r>
        <w:rPr>
          <w:rFonts w:asciiTheme="majorEastAsia" w:eastAsiaTheme="majorEastAsia" w:hAnsiTheme="majorEastAsia" w:cstheme="majorEastAsia" w:hint="eastAsia"/>
          <w:color w:val="333333"/>
          <w:kern w:val="0"/>
          <w:sz w:val="27"/>
          <w:szCs w:val="27"/>
          <w:shd w:val="clear" w:color="auto" w:fill="E7E8EB"/>
        </w:rPr>
        <w:t>详情请登录http://www.91boshuo.com/zhaopin/11140.html。</w:t>
      </w:r>
      <w:bookmarkStart w:id="0" w:name="_GoBack"/>
      <w:bookmarkEnd w:id="0"/>
    </w:p>
    <w:p w:rsidR="00347884" w:rsidRDefault="001E509F" w:rsidP="00D445BD">
      <w:pPr>
        <w:jc w:val="left"/>
      </w:pPr>
      <w:r>
        <w:rPr>
          <w:rFonts w:asciiTheme="majorEastAsia" w:eastAsiaTheme="majorEastAsia" w:hAnsiTheme="majorEastAsia" w:cstheme="majorEastAsia" w:hint="eastAsia"/>
          <w:color w:val="333333"/>
          <w:kern w:val="0"/>
          <w:sz w:val="27"/>
          <w:szCs w:val="27"/>
          <w:shd w:val="clear" w:color="auto" w:fill="E7E8EB"/>
        </w:rPr>
        <w:t>网址：</w:t>
      </w:r>
      <w:hyperlink r:id="rId9" w:history="1">
        <w:r>
          <w:rPr>
            <w:rStyle w:val="a4"/>
            <w:rFonts w:asciiTheme="majorEastAsia" w:eastAsiaTheme="majorEastAsia" w:hAnsiTheme="majorEastAsia" w:cstheme="majorEastAsia" w:hint="eastAsia"/>
            <w:color w:val="333333"/>
            <w:kern w:val="0"/>
            <w:sz w:val="27"/>
            <w:szCs w:val="27"/>
            <w:shd w:val="clear" w:color="auto" w:fill="E7E8EB"/>
          </w:rPr>
          <w:t>www.jszgjt.net</w:t>
        </w:r>
      </w:hyperlink>
      <w:r>
        <w:rPr>
          <w:rFonts w:asciiTheme="majorEastAsia" w:eastAsiaTheme="majorEastAsia" w:hAnsiTheme="majorEastAsia" w:cstheme="majorEastAsia" w:hint="eastAsia"/>
          <w:color w:val="333333"/>
          <w:kern w:val="0"/>
          <w:sz w:val="27"/>
          <w:szCs w:val="27"/>
          <w:shd w:val="clear" w:color="auto" w:fill="E7E8EB"/>
        </w:rPr>
        <w:t xml:space="preserve">    地址：湖北省襄阳市追日路5号</w:t>
      </w:r>
    </w:p>
    <w:sectPr w:rsidR="00347884" w:rsidSect="00D445B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13" w:rsidRDefault="00162513" w:rsidP="00D445BD">
      <w:r>
        <w:separator/>
      </w:r>
    </w:p>
  </w:endnote>
  <w:endnote w:type="continuationSeparator" w:id="0">
    <w:p w:rsidR="00162513" w:rsidRDefault="00162513" w:rsidP="00D4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13" w:rsidRDefault="00162513" w:rsidP="00D445BD">
      <w:r>
        <w:separator/>
      </w:r>
    </w:p>
  </w:footnote>
  <w:footnote w:type="continuationSeparator" w:id="0">
    <w:p w:rsidR="00162513" w:rsidRDefault="00162513" w:rsidP="00D44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7884"/>
    <w:rsid w:val="00162513"/>
    <w:rsid w:val="001E509F"/>
    <w:rsid w:val="00347884"/>
    <w:rsid w:val="005550FB"/>
    <w:rsid w:val="007E0B91"/>
    <w:rsid w:val="00D445BD"/>
    <w:rsid w:val="00FF663A"/>
    <w:rsid w:val="1E600A0F"/>
    <w:rsid w:val="33707F9E"/>
    <w:rsid w:val="4C523DAE"/>
    <w:rsid w:val="74A2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8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7884"/>
    <w:rPr>
      <w:sz w:val="24"/>
    </w:rPr>
  </w:style>
  <w:style w:type="character" w:styleId="a4">
    <w:name w:val="Hyperlink"/>
    <w:basedOn w:val="a0"/>
    <w:qFormat/>
    <w:rsid w:val="00347884"/>
    <w:rPr>
      <w:color w:val="0000FF"/>
      <w:u w:val="single"/>
    </w:rPr>
  </w:style>
  <w:style w:type="paragraph" w:styleId="a5">
    <w:name w:val="header"/>
    <w:basedOn w:val="a"/>
    <w:link w:val="Char"/>
    <w:rsid w:val="00D4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45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4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445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445BD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45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rlzyb@163.com&#24182;&#25220;&#36865;&#33267;zho529462@163.com&#122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zgjt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2016-12-26T06:25:00Z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