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1109"/>
          <w:tab w:val="left" w:pos="7989"/>
        </w:tabs>
        <w:snapToGrid w:val="0"/>
        <w:spacing w:line="360" w:lineRule="auto"/>
        <w:jc w:val="center"/>
        <w:rPr>
          <w:rFonts w:ascii="宋体" w:hAnsi="宋体" w:cs="Arial"/>
          <w:b/>
          <w:bCs/>
          <w:color w:val="000080"/>
          <w:sz w:val="32"/>
          <w:szCs w:val="32"/>
        </w:rPr>
      </w:pPr>
      <w:r>
        <w:rPr>
          <w:rFonts w:hint="eastAsia" w:ascii="宋体" w:hAnsi="宋体" w:cs="Arial"/>
          <w:b/>
          <w:bCs/>
          <w:color w:val="000080"/>
          <w:sz w:val="32"/>
          <w:szCs w:val="32"/>
        </w:rPr>
        <w:t>东软集团2017销售管培生专项校园招聘</w:t>
      </w:r>
    </w:p>
    <w:p>
      <w:pPr>
        <w:tabs>
          <w:tab w:val="center" w:pos="4269"/>
          <w:tab w:val="right" w:pos="8538"/>
        </w:tabs>
        <w:snapToGrid w:val="0"/>
        <w:spacing w:line="360" w:lineRule="auto"/>
        <w:jc w:val="left"/>
        <w:rPr>
          <w:rFonts w:ascii="宋体" w:hAnsi="宋体" w:cs="Arial"/>
          <w:b/>
          <w:bCs/>
          <w:color w:val="000080"/>
          <w:sz w:val="32"/>
          <w:szCs w:val="32"/>
        </w:rPr>
      </w:pPr>
      <w:r>
        <w:rPr>
          <w:rFonts w:ascii="宋体" w:hAnsi="宋体" w:cs="Arial"/>
          <w:b/>
          <w:bCs/>
          <w:color w:val="000080"/>
          <w:sz w:val="32"/>
          <w:szCs w:val="32"/>
        </w:rPr>
        <w:tab/>
      </w:r>
    </w:p>
    <w:p>
      <w:pPr>
        <w:snapToGrid w:val="0"/>
        <w:spacing w:line="360" w:lineRule="auto"/>
        <w:rPr>
          <w:rFonts w:ascii="宋体" w:hAnsi="宋体" w:cs="Arial"/>
          <w:b/>
          <w:bCs/>
          <w:color w:val="000080"/>
          <w:sz w:val="32"/>
          <w:szCs w:val="32"/>
        </w:rPr>
      </w:pPr>
      <w:r>
        <w:rPr>
          <w:rFonts w:hint="eastAsia" w:ascii="宋体" w:hAnsi="宋体" w:cs="Arial"/>
          <w:b/>
          <w:bCs/>
          <w:color w:val="000080"/>
          <w:sz w:val="28"/>
          <w:szCs w:val="28"/>
        </w:rPr>
        <w:t>一．企业简介</w:t>
      </w:r>
    </w:p>
    <w:p>
      <w:pPr>
        <w:snapToGrid w:val="0"/>
        <w:spacing w:line="360" w:lineRule="auto"/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东软是中国</w:t>
      </w:r>
      <w:r>
        <w:rPr>
          <w:rFonts w:hint="eastAsia" w:ascii="宋体" w:hAnsi="宋体" w:cs="宋体"/>
          <w:b/>
          <w:kern w:val="0"/>
          <w:szCs w:val="21"/>
        </w:rPr>
        <w:t>最大</w:t>
      </w:r>
      <w:r>
        <w:rPr>
          <w:rFonts w:ascii="宋体" w:hAnsi="宋体" w:cs="宋体"/>
          <w:b/>
          <w:kern w:val="0"/>
          <w:szCs w:val="21"/>
        </w:rPr>
        <w:t>的IT解决方案与服务</w:t>
      </w:r>
      <w:r>
        <w:rPr>
          <w:rFonts w:hint="eastAsia" w:ascii="宋体" w:hAnsi="宋体" w:cs="宋体"/>
          <w:b/>
          <w:kern w:val="0"/>
          <w:szCs w:val="21"/>
        </w:rPr>
        <w:t>提供</w:t>
      </w:r>
      <w:r>
        <w:rPr>
          <w:rFonts w:ascii="宋体" w:hAnsi="宋体" w:cs="宋体"/>
          <w:b/>
          <w:kern w:val="0"/>
          <w:szCs w:val="21"/>
        </w:rPr>
        <w:t>商。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机构代码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：60460817-2</w:t>
      </w:r>
    </w:p>
    <w:p>
      <w:pPr>
        <w:snapToGrid w:val="0"/>
        <w:spacing w:line="360" w:lineRule="auto"/>
        <w:ind w:firstLine="422" w:firstLineChars="200"/>
        <w:rPr>
          <w:rFonts w:ascii="宋体" w:hAnsi="宋体" w:cs="Arial"/>
          <w:b/>
          <w:szCs w:val="21"/>
        </w:rPr>
      </w:pPr>
      <w:r>
        <w:rPr>
          <w:rFonts w:ascii="宋体" w:hAnsi="宋体" w:cs="宋体"/>
          <w:b/>
          <w:kern w:val="0"/>
          <w:szCs w:val="21"/>
        </w:rPr>
        <w:t>1991年创立于中国东北大学。</w:t>
      </w:r>
      <w:r>
        <w:rPr>
          <w:rFonts w:hint="eastAsia" w:ascii="宋体" w:hAnsi="宋体" w:cs="Arial"/>
          <w:b/>
          <w:szCs w:val="21"/>
        </w:rPr>
        <w:t>东软以软件技术为核心，提供行业解决方案、产品工程解决方案以及相关产品、平台及服务。目前拥有近20000余名员工，在中国</w:t>
      </w:r>
      <w:bookmarkStart w:id="0" w:name="_GoBack"/>
      <w:bookmarkEnd w:id="0"/>
      <w:r>
        <w:rPr>
          <w:rFonts w:hint="eastAsia" w:ascii="宋体" w:hAnsi="宋体" w:cs="Arial"/>
          <w:b/>
          <w:szCs w:val="21"/>
        </w:rPr>
        <w:t>建立了8个区域总部，10个软件研发基地，16个软件开发与技术支持中心，在60多个城市建立营销与服务网络，在美国、日本、欧洲、中东、南美设有子公司。</w:t>
      </w:r>
    </w:p>
    <w:p>
      <w:pPr>
        <w:ind w:firstLine="422" w:firstLineChars="200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NO 1.   中国第一家上市的软件企业</w:t>
      </w:r>
    </w:p>
    <w:p>
      <w:pPr>
        <w:ind w:firstLine="422" w:firstLineChars="200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NO 1</w:t>
      </w:r>
      <w:r>
        <w:rPr>
          <w:rFonts w:ascii="宋体" w:hAnsi="宋体" w:cs="Arial"/>
          <w:b/>
          <w:szCs w:val="21"/>
        </w:rPr>
        <w:t xml:space="preserve">.   </w:t>
      </w:r>
      <w:r>
        <w:rPr>
          <w:rFonts w:hint="eastAsia" w:ascii="宋体" w:hAnsi="宋体" w:cs="Arial"/>
          <w:b/>
          <w:szCs w:val="21"/>
        </w:rPr>
        <w:t>中国第一个计算机软件国家工程研究中心</w:t>
      </w:r>
    </w:p>
    <w:p>
      <w:pPr>
        <w:snapToGrid w:val="0"/>
        <w:ind w:firstLine="422" w:firstLineChars="200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NO 1.   中国第一家通过CMM5和CMMI(V1.2)5级认证的软件公司</w:t>
      </w:r>
    </w:p>
    <w:p>
      <w:pPr>
        <w:snapToGrid w:val="0"/>
        <w:ind w:firstLine="422" w:firstLineChars="200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NO 1.   中国第一家跻身普华永道“全球软件领军者100强”榜单软件企业</w:t>
      </w:r>
    </w:p>
    <w:p>
      <w:pPr>
        <w:snapToGrid w:val="0"/>
        <w:rPr>
          <w:rFonts w:ascii="宋体" w:hAnsi="宋体" w:cs="Arial"/>
          <w:b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Arial"/>
          <w:b/>
          <w:bCs/>
          <w:color w:val="000080"/>
          <w:sz w:val="32"/>
          <w:szCs w:val="32"/>
        </w:rPr>
      </w:pPr>
      <w:r>
        <w:rPr>
          <w:rFonts w:hint="eastAsia" w:ascii="宋体" w:hAnsi="宋体" w:cs="Arial"/>
          <w:b/>
          <w:bCs/>
          <w:color w:val="000080"/>
          <w:sz w:val="28"/>
          <w:szCs w:val="28"/>
        </w:rPr>
        <w:t>二、岗位职责与职位要求</w:t>
      </w:r>
    </w:p>
    <w:p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岗位职责： 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1、负责公司自有产品营销团队的建设与管理，达成年度销售指标；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2、带领团队开拓大客户资源及市场渠道，管理公司业务；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3、执行销售区域、各事业部整体营销政策和计划。</w:t>
      </w:r>
    </w:p>
    <w:p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1、2017年毕业硕士以上学历，985/211重点高校，专业不限；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2、优秀的沟通能力、学习能力，具有学生干部或社团经历者优先；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3、热爱销售工作，可接受出差及外派，对IT行业有热情，具有强烈的成就欲望。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工作地点：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沈阳、大连、北京、上海、武汉、西安、成都、广州、山东等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b/>
          <w:kern w:val="0"/>
          <w:szCs w:val="21"/>
        </w:rPr>
      </w:pPr>
    </w:p>
    <w:p>
      <w:pPr>
        <w:numPr>
          <w:ilvl w:val="0"/>
          <w:numId w:val="1"/>
        </w:numPr>
        <w:snapToGrid w:val="0"/>
        <w:spacing w:line="400" w:lineRule="exact"/>
        <w:rPr>
          <w:rFonts w:ascii="宋体" w:hAnsi="宋体" w:cs="Arial"/>
          <w:b/>
          <w:bCs/>
          <w:color w:val="000080"/>
          <w:sz w:val="28"/>
          <w:szCs w:val="28"/>
        </w:rPr>
      </w:pPr>
      <w:r>
        <w:rPr>
          <w:rFonts w:hint="eastAsia" w:ascii="宋体" w:hAnsi="宋体" w:cs="Arial"/>
          <w:b/>
          <w:bCs/>
          <w:color w:val="000080"/>
          <w:sz w:val="28"/>
          <w:szCs w:val="28"/>
        </w:rPr>
        <w:t>简历投递方式</w:t>
      </w:r>
    </w:p>
    <w:p>
      <w:pPr>
        <w:snapToGrid w:val="0"/>
        <w:spacing w:line="400" w:lineRule="exac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·发送简历至</w:t>
      </w:r>
      <w:r>
        <w:rPr>
          <w:rFonts w:hint="eastAsia" w:ascii="宋体" w:hAnsi="宋体" w:cs="Arial"/>
          <w:b/>
          <w:color w:val="FF0000"/>
          <w:szCs w:val="21"/>
          <w:lang w:val="en-US" w:eastAsia="zh-CN"/>
        </w:rPr>
        <w:t>zhang-xiaoyuan</w:t>
      </w:r>
      <w:r>
        <w:rPr>
          <w:rFonts w:ascii="宋体" w:hAnsi="宋体" w:cs="Arial"/>
          <w:b/>
          <w:color w:val="FF0000"/>
          <w:szCs w:val="21"/>
        </w:rPr>
        <w:t>@neusoft.com</w:t>
      </w:r>
    </w:p>
    <w:p>
      <w:pPr>
        <w:snapToGrid w:val="0"/>
        <w:spacing w:line="400" w:lineRule="exact"/>
        <w:rPr>
          <w:rFonts w:hint="eastAsia" w:ascii="宋体" w:hAnsi="宋体" w:cs="Arial"/>
          <w:b/>
          <w:color w:val="FF0000"/>
          <w:szCs w:val="21"/>
          <w:lang w:val="en-US" w:eastAsia="zh-CN"/>
        </w:rPr>
      </w:pPr>
      <w:r>
        <w:rPr>
          <w:rFonts w:hint="eastAsia" w:ascii="宋体" w:hAnsi="宋体" w:cs="Arial"/>
          <w:szCs w:val="21"/>
        </w:rPr>
        <w:t>·联系电话：</w:t>
      </w:r>
      <w:r>
        <w:rPr>
          <w:rFonts w:hint="eastAsia" w:ascii="宋体" w:hAnsi="宋体" w:cs="Arial"/>
          <w:b/>
          <w:color w:val="FF0000"/>
          <w:szCs w:val="21"/>
          <w:lang w:val="en-US" w:eastAsia="zh-CN"/>
        </w:rPr>
        <w:t>024-83663460</w:t>
      </w:r>
    </w:p>
    <w:p>
      <w:pPr>
        <w:spacing w:line="360" w:lineRule="auto"/>
        <w:jc w:val="right"/>
        <w:rPr>
          <w:rFonts w:ascii="宋体" w:hAnsi="宋体"/>
          <w:b/>
          <w:sz w:val="24"/>
        </w:rPr>
      </w:pPr>
    </w:p>
    <w:p>
      <w:pPr>
        <w:spacing w:line="360" w:lineRule="auto"/>
        <w:jc w:val="right"/>
        <w:rPr>
          <w:rFonts w:ascii="宋体" w:hAnsi="宋体"/>
          <w:b/>
          <w:sz w:val="24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东软集团人力资源部</w:t>
      </w:r>
    </w:p>
    <w:p>
      <w:pPr>
        <w:spacing w:line="360" w:lineRule="auto"/>
        <w:ind w:right="24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2017年3月</w:t>
      </w:r>
    </w:p>
    <w:sectPr>
      <w:head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shape id="图片 3" o:spid="_x0000_s1025" type="#_x0000_t75" style="height:54.75pt;width:134.2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0314786">
    <w:nsid w:val="57A33922"/>
    <w:multiLevelType w:val="singleLevel"/>
    <w:tmpl w:val="57A33922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4703147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6A5D"/>
    <w:rsid w:val="000C6099"/>
    <w:rsid w:val="00134CA8"/>
    <w:rsid w:val="00186A5D"/>
    <w:rsid w:val="00376A6D"/>
    <w:rsid w:val="00441826"/>
    <w:rsid w:val="00451F37"/>
    <w:rsid w:val="00496402"/>
    <w:rsid w:val="006D3009"/>
    <w:rsid w:val="007213DC"/>
    <w:rsid w:val="0072627C"/>
    <w:rsid w:val="007D1F26"/>
    <w:rsid w:val="007F645C"/>
    <w:rsid w:val="00940BE0"/>
    <w:rsid w:val="009739AC"/>
    <w:rsid w:val="00A464C9"/>
    <w:rsid w:val="00B07429"/>
    <w:rsid w:val="00B1262E"/>
    <w:rsid w:val="00B4359D"/>
    <w:rsid w:val="00C04C00"/>
    <w:rsid w:val="00CB2F32"/>
    <w:rsid w:val="00CC640A"/>
    <w:rsid w:val="00CE67B2"/>
    <w:rsid w:val="00CE6963"/>
    <w:rsid w:val="00D20E1C"/>
    <w:rsid w:val="00D322CE"/>
    <w:rsid w:val="00DF6ABD"/>
    <w:rsid w:val="00EE6D84"/>
    <w:rsid w:val="00FB4C3D"/>
    <w:rsid w:val="018F4E0F"/>
    <w:rsid w:val="0216427A"/>
    <w:rsid w:val="032234B3"/>
    <w:rsid w:val="037A3B41"/>
    <w:rsid w:val="03B11A9D"/>
    <w:rsid w:val="052109FA"/>
    <w:rsid w:val="05E816BC"/>
    <w:rsid w:val="07C525DA"/>
    <w:rsid w:val="08945E23"/>
    <w:rsid w:val="09646DB4"/>
    <w:rsid w:val="09FC086D"/>
    <w:rsid w:val="0ADE46E3"/>
    <w:rsid w:val="0AF17E80"/>
    <w:rsid w:val="0D66668B"/>
    <w:rsid w:val="0DE04CD0"/>
    <w:rsid w:val="0E436F73"/>
    <w:rsid w:val="0ED67FD3"/>
    <w:rsid w:val="0EED520D"/>
    <w:rsid w:val="100E52E5"/>
    <w:rsid w:val="10E93D4E"/>
    <w:rsid w:val="124D7D92"/>
    <w:rsid w:val="12AC666C"/>
    <w:rsid w:val="144C30DB"/>
    <w:rsid w:val="16F220B5"/>
    <w:rsid w:val="173D342E"/>
    <w:rsid w:val="17F263D4"/>
    <w:rsid w:val="187B3138"/>
    <w:rsid w:val="1CCC78CC"/>
    <w:rsid w:val="1D41310E"/>
    <w:rsid w:val="21592EC3"/>
    <w:rsid w:val="226D2D8C"/>
    <w:rsid w:val="227A681E"/>
    <w:rsid w:val="230C249A"/>
    <w:rsid w:val="240E6C34"/>
    <w:rsid w:val="24384B32"/>
    <w:rsid w:val="268D5D4F"/>
    <w:rsid w:val="289916B3"/>
    <w:rsid w:val="29B73C7D"/>
    <w:rsid w:val="2A207E29"/>
    <w:rsid w:val="2AAE39CE"/>
    <w:rsid w:val="2ACC15C7"/>
    <w:rsid w:val="2ED523E6"/>
    <w:rsid w:val="30F67E62"/>
    <w:rsid w:val="317D6FEA"/>
    <w:rsid w:val="3204479C"/>
    <w:rsid w:val="33E940E6"/>
    <w:rsid w:val="346C3C91"/>
    <w:rsid w:val="349F7963"/>
    <w:rsid w:val="35C72C49"/>
    <w:rsid w:val="36904890"/>
    <w:rsid w:val="38363CC7"/>
    <w:rsid w:val="39432B7F"/>
    <w:rsid w:val="39446403"/>
    <w:rsid w:val="397330FD"/>
    <w:rsid w:val="39C07F4B"/>
    <w:rsid w:val="3BD55437"/>
    <w:rsid w:val="3C173922"/>
    <w:rsid w:val="3E602562"/>
    <w:rsid w:val="40487E84"/>
    <w:rsid w:val="41C51BCC"/>
    <w:rsid w:val="43380557"/>
    <w:rsid w:val="44A377A9"/>
    <w:rsid w:val="453A31A0"/>
    <w:rsid w:val="45624364"/>
    <w:rsid w:val="496D2C05"/>
    <w:rsid w:val="49FD4A73"/>
    <w:rsid w:val="4A2645B2"/>
    <w:rsid w:val="4A4E3578"/>
    <w:rsid w:val="4AE95975"/>
    <w:rsid w:val="4B875E1B"/>
    <w:rsid w:val="4BB3503D"/>
    <w:rsid w:val="4BE1398E"/>
    <w:rsid w:val="4E202BB9"/>
    <w:rsid w:val="4E813E39"/>
    <w:rsid w:val="52111827"/>
    <w:rsid w:val="55826A71"/>
    <w:rsid w:val="56BB705A"/>
    <w:rsid w:val="57B54CF4"/>
    <w:rsid w:val="58106307"/>
    <w:rsid w:val="5C471222"/>
    <w:rsid w:val="5D5071A3"/>
    <w:rsid w:val="5DDF6E12"/>
    <w:rsid w:val="5EB94577"/>
    <w:rsid w:val="5F103275"/>
    <w:rsid w:val="5FFF100B"/>
    <w:rsid w:val="601766B2"/>
    <w:rsid w:val="61D37C8C"/>
    <w:rsid w:val="62A847ED"/>
    <w:rsid w:val="63296040"/>
    <w:rsid w:val="63716434"/>
    <w:rsid w:val="646B664C"/>
    <w:rsid w:val="671F493B"/>
    <w:rsid w:val="681D485E"/>
    <w:rsid w:val="68220CE6"/>
    <w:rsid w:val="6A3142C9"/>
    <w:rsid w:val="6CB63C68"/>
    <w:rsid w:val="6D05506C"/>
    <w:rsid w:val="6D7C5FAF"/>
    <w:rsid w:val="6DD30BBC"/>
    <w:rsid w:val="6EEC1689"/>
    <w:rsid w:val="71084858"/>
    <w:rsid w:val="73D8631E"/>
    <w:rsid w:val="74917CCB"/>
    <w:rsid w:val="75313FD1"/>
    <w:rsid w:val="77137D6A"/>
    <w:rsid w:val="779202B8"/>
    <w:rsid w:val="77C05904"/>
    <w:rsid w:val="785C1006"/>
    <w:rsid w:val="78CC6D3B"/>
    <w:rsid w:val="78D00FC5"/>
    <w:rsid w:val="7B962A52"/>
    <w:rsid w:val="7D90608F"/>
    <w:rsid w:val="7DCA16E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Neusoft</Company>
  <Pages>1</Pages>
  <Words>94</Words>
  <Characters>538</Characters>
  <Lines>4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2017-03-02T02:53:00Z</dcterms:created>
  <dc:creator>user</dc:creator>
  <cp:lastModifiedBy>Administrator</cp:lastModifiedBy>
  <dcterms:modified xsi:type="dcterms:W3CDTF">2017-03-30T02:54:21Z</dcterms:modified>
  <dc:title>东软集团2017校园招聘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