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797A6D" w14:textId="77777777" w:rsidR="004750CE" w:rsidRPr="007A011A" w:rsidRDefault="004750CE" w:rsidP="003709FF">
      <w:pPr>
        <w:spacing w:beforeLines="30" w:before="93"/>
        <w:jc w:val="center"/>
        <w:rPr>
          <w:rFonts w:ascii="微软雅黑" w:eastAsia="微软雅黑" w:hAnsi="微软雅黑"/>
          <w:b/>
          <w:sz w:val="44"/>
          <w:szCs w:val="36"/>
        </w:rPr>
      </w:pPr>
      <w:r w:rsidRPr="007A011A">
        <w:rPr>
          <w:rFonts w:ascii="微软雅黑" w:eastAsia="微软雅黑" w:hAnsi="微软雅黑" w:hint="eastAsia"/>
          <w:b/>
          <w:sz w:val="44"/>
          <w:szCs w:val="36"/>
        </w:rPr>
        <w:t>碧</w:t>
      </w:r>
      <w:proofErr w:type="gramStart"/>
      <w:r w:rsidRPr="007A011A">
        <w:rPr>
          <w:rFonts w:ascii="微软雅黑" w:eastAsia="微软雅黑" w:hAnsi="微软雅黑" w:hint="eastAsia"/>
          <w:b/>
          <w:sz w:val="44"/>
          <w:szCs w:val="36"/>
        </w:rPr>
        <w:t>桂</w:t>
      </w:r>
      <w:r w:rsidRPr="003B036C">
        <w:rPr>
          <w:rFonts w:ascii="微软雅黑" w:eastAsia="微软雅黑" w:hAnsi="微软雅黑" w:hint="eastAsia"/>
          <w:b/>
          <w:color w:val="000000" w:themeColor="text1"/>
          <w:sz w:val="44"/>
          <w:szCs w:val="36"/>
        </w:rPr>
        <w:t>园</w:t>
      </w:r>
      <w:proofErr w:type="gramEnd"/>
      <w:r w:rsidRPr="003B036C">
        <w:rPr>
          <w:rFonts w:ascii="微软雅黑" w:eastAsia="微软雅黑" w:hAnsi="微软雅黑" w:hint="eastAsia"/>
          <w:b/>
          <w:color w:val="000000" w:themeColor="text1"/>
          <w:sz w:val="44"/>
          <w:szCs w:val="36"/>
        </w:rPr>
        <w:t>物业</w:t>
      </w:r>
      <w:r w:rsidR="00C5736C">
        <w:rPr>
          <w:rFonts w:ascii="微软雅黑" w:eastAsia="微软雅黑" w:hAnsi="微软雅黑" w:hint="eastAsia"/>
          <w:b/>
          <w:color w:val="000000" w:themeColor="text1"/>
          <w:sz w:val="44"/>
          <w:szCs w:val="36"/>
        </w:rPr>
        <w:t xml:space="preserve"> </w:t>
      </w:r>
      <w:r w:rsidR="003B036C" w:rsidRPr="003B036C">
        <w:rPr>
          <w:rFonts w:ascii="Arial" w:eastAsia="微软雅黑" w:hAnsi="Arial" w:cs="Arial" w:hint="eastAsia"/>
          <w:b/>
          <w:color w:val="FF0000"/>
          <w:sz w:val="44"/>
          <w:szCs w:val="36"/>
        </w:rPr>
        <w:t>火箭军计划</w:t>
      </w:r>
    </w:p>
    <w:p w14:paraId="715A70CD" w14:textId="77777777" w:rsidR="003445C3" w:rsidRDefault="003445C3" w:rsidP="00C5736C">
      <w:pPr>
        <w:overflowPunct w:val="0"/>
        <w:autoSpaceDE w:val="0"/>
        <w:autoSpaceDN w:val="0"/>
        <w:snapToGrid w:val="0"/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广东</w:t>
      </w:r>
      <w:r w:rsidRPr="00DC620D">
        <w:rPr>
          <w:rFonts w:ascii="微软雅黑" w:eastAsia="微软雅黑" w:hAnsi="微软雅黑" w:hint="eastAsia"/>
          <w:sz w:val="22"/>
        </w:rPr>
        <w:t>碧</w:t>
      </w:r>
      <w:proofErr w:type="gramStart"/>
      <w:r w:rsidRPr="00DC620D">
        <w:rPr>
          <w:rFonts w:ascii="微软雅黑" w:eastAsia="微软雅黑" w:hAnsi="微软雅黑" w:hint="eastAsia"/>
          <w:sz w:val="22"/>
        </w:rPr>
        <w:t>桂园</w:t>
      </w:r>
      <w:proofErr w:type="gramEnd"/>
      <w:r w:rsidRPr="00DC620D">
        <w:rPr>
          <w:rFonts w:ascii="微软雅黑" w:eastAsia="微软雅黑" w:hAnsi="微软雅黑" w:hint="eastAsia"/>
          <w:sz w:val="22"/>
        </w:rPr>
        <w:t>物业服务股份有限公司</w:t>
      </w:r>
      <w:r w:rsidRPr="00FA3160">
        <w:rPr>
          <w:rFonts w:ascii="微软雅黑" w:eastAsia="微软雅黑" w:hAnsi="微软雅黑" w:hint="eastAsia"/>
          <w:sz w:val="22"/>
        </w:rPr>
        <w:t>是碧</w:t>
      </w:r>
      <w:proofErr w:type="gramStart"/>
      <w:r w:rsidRPr="00FA3160">
        <w:rPr>
          <w:rFonts w:ascii="微软雅黑" w:eastAsia="微软雅黑" w:hAnsi="微软雅黑" w:hint="eastAsia"/>
          <w:sz w:val="22"/>
        </w:rPr>
        <w:t>桂园</w:t>
      </w:r>
      <w:proofErr w:type="gramEnd"/>
      <w:r w:rsidRPr="00FA3160">
        <w:rPr>
          <w:rFonts w:ascii="微软雅黑" w:eastAsia="微软雅黑" w:hAnsi="微软雅黑" w:hint="eastAsia"/>
          <w:sz w:val="22"/>
        </w:rPr>
        <w:t>集团旗下</w:t>
      </w:r>
      <w:r>
        <w:rPr>
          <w:rFonts w:ascii="微软雅黑" w:eastAsia="微软雅黑" w:hAnsi="微软雅黑" w:hint="eastAsia"/>
          <w:sz w:val="22"/>
        </w:rPr>
        <w:t>的</w:t>
      </w:r>
      <w:r w:rsidRPr="00FA3160">
        <w:rPr>
          <w:rFonts w:ascii="微软雅黑" w:eastAsia="微软雅黑" w:hAnsi="微软雅黑" w:hint="eastAsia"/>
          <w:sz w:val="22"/>
        </w:rPr>
        <w:t>全资子公司</w:t>
      </w:r>
      <w:r w:rsidRPr="00DC620D">
        <w:rPr>
          <w:rFonts w:ascii="微软雅黑" w:eastAsia="微软雅黑" w:hAnsi="微软雅黑" w:hint="eastAsia"/>
          <w:sz w:val="22"/>
        </w:rPr>
        <w:t>，国家一级资质，经过二十多年的磨砺与发展，碧</w:t>
      </w:r>
      <w:proofErr w:type="gramStart"/>
      <w:r w:rsidRPr="00DC620D">
        <w:rPr>
          <w:rFonts w:ascii="微软雅黑" w:eastAsia="微软雅黑" w:hAnsi="微软雅黑" w:hint="eastAsia"/>
          <w:sz w:val="22"/>
        </w:rPr>
        <w:t>桂园</w:t>
      </w:r>
      <w:proofErr w:type="gramEnd"/>
      <w:r w:rsidRPr="00DC620D">
        <w:rPr>
          <w:rFonts w:ascii="微软雅黑" w:eastAsia="微软雅黑" w:hAnsi="微软雅黑" w:hint="eastAsia"/>
          <w:sz w:val="22"/>
        </w:rPr>
        <w:t>物业实现了跨越式发展</w:t>
      </w:r>
      <w:r w:rsidR="00F82622">
        <w:rPr>
          <w:rFonts w:ascii="微软雅黑" w:eastAsia="微软雅黑" w:hAnsi="微软雅黑" w:hint="eastAsia"/>
          <w:sz w:val="22"/>
        </w:rPr>
        <w:t>，获得全国“综合百强企业”殊荣，并位居全国物业管理综合实力前五，满意度领先企业top</w:t>
      </w:r>
      <w:r w:rsidR="00F82622">
        <w:rPr>
          <w:rFonts w:ascii="微软雅黑" w:eastAsia="微软雅黑" w:hAnsi="微软雅黑"/>
          <w:sz w:val="22"/>
        </w:rPr>
        <w:t>10，</w:t>
      </w:r>
      <w:r w:rsidR="00F82622" w:rsidRPr="00F82622">
        <w:rPr>
          <w:rFonts w:ascii="微软雅黑" w:eastAsia="微软雅黑" w:hAnsi="微软雅黑" w:hint="eastAsia"/>
          <w:sz w:val="22"/>
        </w:rPr>
        <w:t>品牌价值达28.68亿</w:t>
      </w:r>
      <w:r w:rsidR="00F82622">
        <w:rPr>
          <w:rFonts w:ascii="微软雅黑" w:eastAsia="微软雅黑" w:hAnsi="微软雅黑" w:hint="eastAsia"/>
          <w:sz w:val="22"/>
        </w:rPr>
        <w:t>。</w:t>
      </w:r>
    </w:p>
    <w:p w14:paraId="35A65412" w14:textId="77777777" w:rsidR="00F82622" w:rsidRPr="00F82622" w:rsidRDefault="00F82622" w:rsidP="00C5736C">
      <w:pPr>
        <w:overflowPunct w:val="0"/>
        <w:autoSpaceDE w:val="0"/>
        <w:autoSpaceDN w:val="0"/>
        <w:snapToGrid w:val="0"/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 w:rsidRPr="009B3CDD">
        <w:rPr>
          <w:rFonts w:ascii="微软雅黑" w:eastAsia="微软雅黑" w:hAnsi="微软雅黑" w:hint="eastAsia"/>
          <w:sz w:val="22"/>
        </w:rPr>
        <w:t>截至2017年3月23日，公司物业管理业务分布全国28个省、直辖市、自治区，物业管理项目数量超过700个，合同管理面积超2亿平方米，为逾80万户业主提供服务。</w:t>
      </w:r>
    </w:p>
    <w:p w14:paraId="48F40A15" w14:textId="77777777" w:rsidR="003445C3" w:rsidRDefault="003445C3" w:rsidP="00C5736C">
      <w:pPr>
        <w:overflowPunct w:val="0"/>
        <w:autoSpaceDE w:val="0"/>
        <w:autoSpaceDN w:val="0"/>
        <w:spacing w:line="440" w:lineRule="exact"/>
        <w:ind w:firstLineChars="200" w:firstLine="440"/>
        <w:rPr>
          <w:rFonts w:ascii="微软雅黑" w:eastAsia="微软雅黑" w:hAnsi="微软雅黑"/>
          <w:sz w:val="22"/>
        </w:rPr>
      </w:pPr>
      <w:r w:rsidRPr="00DC620D">
        <w:rPr>
          <w:rFonts w:ascii="微软雅黑" w:eastAsia="微软雅黑" w:hAnsi="微软雅黑" w:hint="eastAsia"/>
          <w:sz w:val="22"/>
        </w:rPr>
        <w:t>碧</w:t>
      </w:r>
      <w:proofErr w:type="gramStart"/>
      <w:r w:rsidRPr="00DC620D">
        <w:rPr>
          <w:rFonts w:ascii="微软雅黑" w:eastAsia="微软雅黑" w:hAnsi="微软雅黑" w:hint="eastAsia"/>
          <w:sz w:val="22"/>
        </w:rPr>
        <w:t>桂园</w:t>
      </w:r>
      <w:proofErr w:type="gramEnd"/>
      <w:r w:rsidRPr="00DC620D">
        <w:rPr>
          <w:rFonts w:ascii="微软雅黑" w:eastAsia="微软雅黑" w:hAnsi="微软雅黑" w:hint="eastAsia"/>
          <w:sz w:val="22"/>
        </w:rPr>
        <w:t>集团主席杨国强先生</w:t>
      </w:r>
      <w:r>
        <w:rPr>
          <w:rFonts w:ascii="微软雅黑" w:eastAsia="微软雅黑" w:hAnsi="微软雅黑" w:hint="eastAsia"/>
          <w:sz w:val="22"/>
        </w:rPr>
        <w:t>曾说“有好的物业管理，碧</w:t>
      </w:r>
      <w:proofErr w:type="gramStart"/>
      <w:r>
        <w:rPr>
          <w:rFonts w:ascii="微软雅黑" w:eastAsia="微软雅黑" w:hAnsi="微软雅黑" w:hint="eastAsia"/>
          <w:sz w:val="22"/>
        </w:rPr>
        <w:t>桂园</w:t>
      </w:r>
      <w:proofErr w:type="gramEnd"/>
      <w:r>
        <w:rPr>
          <w:rFonts w:ascii="微软雅黑" w:eastAsia="微软雅黑" w:hAnsi="微软雅黑" w:hint="eastAsia"/>
          <w:sz w:val="22"/>
        </w:rPr>
        <w:t>才有明天”，碧</w:t>
      </w:r>
      <w:proofErr w:type="gramStart"/>
      <w:r>
        <w:rPr>
          <w:rFonts w:ascii="微软雅黑" w:eastAsia="微软雅黑" w:hAnsi="微软雅黑" w:hint="eastAsia"/>
          <w:sz w:val="22"/>
        </w:rPr>
        <w:t>桂园</w:t>
      </w:r>
      <w:proofErr w:type="gramEnd"/>
      <w:r>
        <w:rPr>
          <w:rFonts w:ascii="微软雅黑" w:eastAsia="微软雅黑" w:hAnsi="微软雅黑" w:hint="eastAsia"/>
          <w:sz w:val="22"/>
        </w:rPr>
        <w:t>物业</w:t>
      </w:r>
      <w:r w:rsidRPr="00FA3160">
        <w:rPr>
          <w:rFonts w:ascii="微软雅黑" w:eastAsia="微软雅黑" w:hAnsi="微软雅黑" w:hint="eastAsia"/>
          <w:sz w:val="22"/>
        </w:rPr>
        <w:t>一直秉承“碧</w:t>
      </w:r>
      <w:proofErr w:type="gramStart"/>
      <w:r w:rsidRPr="00FA3160">
        <w:rPr>
          <w:rFonts w:ascii="微软雅黑" w:eastAsia="微软雅黑" w:hAnsi="微软雅黑" w:hint="eastAsia"/>
          <w:sz w:val="22"/>
        </w:rPr>
        <w:t>桂园</w:t>
      </w:r>
      <w:proofErr w:type="gramEnd"/>
      <w:r w:rsidRPr="00FA3160">
        <w:rPr>
          <w:rFonts w:ascii="微软雅黑" w:eastAsia="微软雅黑" w:hAnsi="微软雅黑" w:hint="eastAsia"/>
          <w:sz w:val="22"/>
        </w:rPr>
        <w:t>，给您一个五星级的家”的服务理念，凭借“资质、细节、专业、科技、文化”</w:t>
      </w:r>
      <w:r w:rsidRPr="00FA3160">
        <w:rPr>
          <w:rFonts w:ascii="微软雅黑" w:eastAsia="微软雅黑" w:hAnsi="微软雅黑"/>
          <w:sz w:val="22"/>
        </w:rPr>
        <w:t>打造</w:t>
      </w:r>
      <w:r w:rsidRPr="00FA3160">
        <w:rPr>
          <w:rFonts w:ascii="微软雅黑" w:eastAsia="微软雅黑" w:hAnsi="微软雅黑" w:hint="eastAsia"/>
          <w:sz w:val="22"/>
        </w:rPr>
        <w:t>高端物业服务体系，以优质的</w:t>
      </w:r>
      <w:r w:rsidRPr="00FA3160">
        <w:rPr>
          <w:rFonts w:ascii="微软雅黑" w:eastAsia="微软雅黑" w:hAnsi="微软雅黑"/>
          <w:sz w:val="22"/>
        </w:rPr>
        <w:t>服务品质</w:t>
      </w:r>
      <w:r>
        <w:rPr>
          <w:rFonts w:ascii="微软雅黑" w:eastAsia="微软雅黑" w:hAnsi="微软雅黑" w:hint="eastAsia"/>
          <w:sz w:val="22"/>
        </w:rPr>
        <w:t>、完善的配套和便捷的社区生活服务、</w:t>
      </w:r>
      <w:r w:rsidRPr="00FA3160">
        <w:rPr>
          <w:rFonts w:ascii="微软雅黑" w:eastAsia="微软雅黑" w:hAnsi="微软雅黑" w:hint="eastAsia"/>
          <w:sz w:val="22"/>
        </w:rPr>
        <w:t>独具特色</w:t>
      </w:r>
      <w:r>
        <w:rPr>
          <w:rFonts w:ascii="微软雅黑" w:eastAsia="微软雅黑" w:hAnsi="微软雅黑" w:hint="eastAsia"/>
          <w:sz w:val="22"/>
        </w:rPr>
        <w:t>的</w:t>
      </w:r>
      <w:r>
        <w:rPr>
          <w:rFonts w:ascii="微软雅黑" w:eastAsia="微软雅黑" w:hAnsi="微软雅黑"/>
          <w:sz w:val="22"/>
        </w:rPr>
        <w:t>社区文化</w:t>
      </w:r>
      <w:r>
        <w:rPr>
          <w:rFonts w:ascii="微软雅黑" w:eastAsia="微软雅黑" w:hAnsi="微软雅黑" w:hint="eastAsia"/>
          <w:sz w:val="22"/>
        </w:rPr>
        <w:t>赢得美誉。在坚持做好基础服务的基础上，公司不断探索构建业主需要的社区大市场，推动现代物业转型升级，目前公司在社区经营、社区特供、社区020、社区金融、</w:t>
      </w:r>
      <w:r>
        <w:rPr>
          <w:rFonts w:ascii="微软雅黑" w:eastAsia="微软雅黑" w:hAnsi="微软雅黑"/>
          <w:sz w:val="22"/>
        </w:rPr>
        <w:t>社区教育</w:t>
      </w:r>
      <w:r>
        <w:rPr>
          <w:rFonts w:ascii="微软雅黑" w:eastAsia="微软雅黑" w:hAnsi="微软雅黑" w:hint="eastAsia"/>
          <w:sz w:val="22"/>
        </w:rPr>
        <w:t>、</w:t>
      </w:r>
      <w:r>
        <w:rPr>
          <w:rFonts w:ascii="微软雅黑" w:eastAsia="微软雅黑" w:hAnsi="微软雅黑"/>
          <w:sz w:val="22"/>
        </w:rPr>
        <w:t>社区养老</w:t>
      </w:r>
      <w:r>
        <w:rPr>
          <w:rFonts w:ascii="微软雅黑" w:eastAsia="微软雅黑" w:hAnsi="微软雅黑" w:hint="eastAsia"/>
          <w:sz w:val="22"/>
        </w:rPr>
        <w:t>等方面均已取得了突破与成功，在盈利</w:t>
      </w:r>
      <w:r>
        <w:rPr>
          <w:rFonts w:ascii="微软雅黑" w:eastAsia="微软雅黑" w:hAnsi="微软雅黑"/>
          <w:sz w:val="22"/>
        </w:rPr>
        <w:t>能力、客户</w:t>
      </w:r>
      <w:r>
        <w:rPr>
          <w:rFonts w:ascii="微软雅黑" w:eastAsia="微软雅黑" w:hAnsi="微软雅黑" w:hint="eastAsia"/>
          <w:sz w:val="22"/>
        </w:rPr>
        <w:t>口碑</w:t>
      </w:r>
      <w:r>
        <w:rPr>
          <w:rFonts w:ascii="微软雅黑" w:eastAsia="微软雅黑" w:hAnsi="微软雅黑"/>
          <w:sz w:val="22"/>
        </w:rPr>
        <w:t>、竞争力和成长性等方面位于行业前列</w:t>
      </w:r>
      <w:r w:rsidRPr="00DC620D">
        <w:rPr>
          <w:rFonts w:ascii="微软雅黑" w:eastAsia="微软雅黑" w:hAnsi="微软雅黑" w:hint="eastAsia"/>
          <w:sz w:val="22"/>
        </w:rPr>
        <w:t>。</w:t>
      </w:r>
    </w:p>
    <w:p w14:paraId="5533B5C6" w14:textId="77777777" w:rsidR="003445C3" w:rsidRPr="00AF656B" w:rsidRDefault="003445C3" w:rsidP="00C5736C">
      <w:pPr>
        <w:overflowPunct w:val="0"/>
        <w:autoSpaceDE w:val="0"/>
        <w:autoSpaceDN w:val="0"/>
        <w:spacing w:line="440" w:lineRule="exact"/>
        <w:ind w:firstLineChars="20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碧</w:t>
      </w:r>
      <w:proofErr w:type="gramStart"/>
      <w:r>
        <w:rPr>
          <w:rFonts w:ascii="微软雅黑" w:eastAsia="微软雅黑" w:hAnsi="微软雅黑" w:hint="eastAsia"/>
          <w:sz w:val="22"/>
        </w:rPr>
        <w:t>桂园</w:t>
      </w:r>
      <w:proofErr w:type="gramEnd"/>
      <w:r>
        <w:rPr>
          <w:rFonts w:ascii="微软雅黑" w:eastAsia="微软雅黑" w:hAnsi="微软雅黑"/>
          <w:sz w:val="22"/>
        </w:rPr>
        <w:t>物业在</w:t>
      </w:r>
      <w:r>
        <w:rPr>
          <w:rFonts w:ascii="微软雅黑" w:eastAsia="微软雅黑" w:hAnsi="微软雅黑" w:hint="eastAsia"/>
          <w:sz w:val="22"/>
        </w:rPr>
        <w:t>服务</w:t>
      </w:r>
      <w:r>
        <w:rPr>
          <w:rFonts w:ascii="微软雅黑" w:eastAsia="微软雅黑" w:hAnsi="微软雅黑"/>
          <w:sz w:val="22"/>
        </w:rPr>
        <w:t>碧</w:t>
      </w:r>
      <w:proofErr w:type="gramStart"/>
      <w:r>
        <w:rPr>
          <w:rFonts w:ascii="微软雅黑" w:eastAsia="微软雅黑" w:hAnsi="微软雅黑"/>
          <w:sz w:val="22"/>
        </w:rPr>
        <w:t>桂园</w:t>
      </w:r>
      <w:proofErr w:type="gramEnd"/>
      <w:r>
        <w:rPr>
          <w:rFonts w:ascii="微软雅黑" w:eastAsia="微软雅黑" w:hAnsi="微软雅黑"/>
          <w:sz w:val="22"/>
        </w:rPr>
        <w:t>自有项目的</w:t>
      </w:r>
      <w:r>
        <w:rPr>
          <w:rFonts w:ascii="微软雅黑" w:eastAsia="微软雅黑" w:hAnsi="微软雅黑" w:hint="eastAsia"/>
          <w:sz w:val="22"/>
        </w:rPr>
        <w:t>基础</w:t>
      </w:r>
      <w:r>
        <w:rPr>
          <w:rFonts w:ascii="微软雅黑" w:eastAsia="微软雅黑" w:hAnsi="微软雅黑"/>
          <w:sz w:val="22"/>
        </w:rPr>
        <w:t>上</w:t>
      </w:r>
      <w:r>
        <w:rPr>
          <w:rFonts w:ascii="微软雅黑" w:eastAsia="微软雅黑" w:hAnsi="微软雅黑" w:hint="eastAsia"/>
          <w:sz w:val="22"/>
        </w:rPr>
        <w:t>积极开拓</w:t>
      </w:r>
      <w:r>
        <w:rPr>
          <w:rFonts w:ascii="微软雅黑" w:eastAsia="微软雅黑" w:hAnsi="微软雅黑"/>
          <w:sz w:val="22"/>
        </w:rPr>
        <w:t>市场，</w:t>
      </w:r>
      <w:r w:rsidRPr="00AF656B">
        <w:rPr>
          <w:rFonts w:ascii="微软雅黑" w:eastAsia="微软雅黑" w:hAnsi="微软雅黑" w:hint="eastAsia"/>
          <w:sz w:val="22"/>
        </w:rPr>
        <w:t>携手</w:t>
      </w:r>
      <w:r>
        <w:rPr>
          <w:rFonts w:ascii="微软雅黑" w:eastAsia="微软雅黑" w:hAnsi="微软雅黑" w:hint="eastAsia"/>
          <w:sz w:val="22"/>
        </w:rPr>
        <w:t>各类型业态的</w:t>
      </w:r>
      <w:r w:rsidRPr="00AF656B">
        <w:rPr>
          <w:rFonts w:ascii="微软雅黑" w:eastAsia="微软雅黑" w:hAnsi="微软雅黑" w:hint="eastAsia"/>
          <w:sz w:val="22"/>
        </w:rPr>
        <w:t>地产商及</w:t>
      </w:r>
      <w:r>
        <w:rPr>
          <w:rFonts w:ascii="微软雅黑" w:eastAsia="微软雅黑" w:hAnsi="微软雅黑" w:hint="eastAsia"/>
          <w:sz w:val="22"/>
        </w:rPr>
        <w:t>物业公司、政府及各类企事业单位</w:t>
      </w:r>
      <w:r w:rsidRPr="00BD48A1">
        <w:rPr>
          <w:rFonts w:ascii="微软雅黑" w:eastAsia="微软雅黑" w:hAnsi="微软雅黑" w:hint="eastAsia"/>
          <w:sz w:val="22"/>
        </w:rPr>
        <w:t>，</w:t>
      </w:r>
      <w:r w:rsidRPr="00AF656B">
        <w:rPr>
          <w:rFonts w:ascii="微软雅黑" w:eastAsia="微软雅黑" w:hAnsi="微软雅黑" w:hint="eastAsia"/>
          <w:sz w:val="22"/>
        </w:rPr>
        <w:t>向社会输出碧</w:t>
      </w:r>
      <w:proofErr w:type="gramStart"/>
      <w:r w:rsidRPr="00AF656B">
        <w:rPr>
          <w:rFonts w:ascii="微软雅黑" w:eastAsia="微软雅黑" w:hAnsi="微软雅黑" w:hint="eastAsia"/>
          <w:sz w:val="22"/>
        </w:rPr>
        <w:t>桂园</w:t>
      </w:r>
      <w:proofErr w:type="gramEnd"/>
      <w:r w:rsidRPr="00AF656B">
        <w:rPr>
          <w:rFonts w:ascii="微软雅黑" w:eastAsia="微软雅黑" w:hAnsi="微软雅黑" w:hint="eastAsia"/>
          <w:sz w:val="22"/>
        </w:rPr>
        <w:t>科学先进的管理模式、创新的服务体系，让更多人享受到碧</w:t>
      </w:r>
      <w:proofErr w:type="gramStart"/>
      <w:r w:rsidRPr="00AF656B">
        <w:rPr>
          <w:rFonts w:ascii="微软雅黑" w:eastAsia="微软雅黑" w:hAnsi="微软雅黑" w:hint="eastAsia"/>
          <w:sz w:val="22"/>
        </w:rPr>
        <w:t>桂园</w:t>
      </w:r>
      <w:proofErr w:type="gramEnd"/>
      <w:r w:rsidRPr="00AF656B">
        <w:rPr>
          <w:rFonts w:ascii="微软雅黑" w:eastAsia="微软雅黑" w:hAnsi="微软雅黑" w:hint="eastAsia"/>
          <w:sz w:val="22"/>
        </w:rPr>
        <w:t>物业</w:t>
      </w:r>
      <w:r>
        <w:rPr>
          <w:rFonts w:ascii="微软雅黑" w:eastAsia="微软雅黑" w:hAnsi="微软雅黑" w:hint="eastAsia"/>
          <w:sz w:val="22"/>
        </w:rPr>
        <w:t>标准</w:t>
      </w:r>
      <w:r>
        <w:rPr>
          <w:rFonts w:ascii="微软雅黑" w:eastAsia="微软雅黑" w:hAnsi="微软雅黑"/>
          <w:sz w:val="22"/>
        </w:rPr>
        <w:t>、规范、</w:t>
      </w:r>
      <w:r w:rsidRPr="00AF656B">
        <w:rPr>
          <w:rFonts w:ascii="微软雅黑" w:eastAsia="微软雅黑" w:hAnsi="微软雅黑" w:hint="eastAsia"/>
          <w:sz w:val="22"/>
        </w:rPr>
        <w:t>优质的服务</w:t>
      </w:r>
      <w:r>
        <w:rPr>
          <w:rFonts w:ascii="微软雅黑" w:eastAsia="微软雅黑" w:hAnsi="微软雅黑" w:hint="eastAsia"/>
          <w:sz w:val="22"/>
        </w:rPr>
        <w:t>，</w:t>
      </w:r>
      <w:proofErr w:type="gramStart"/>
      <w:r>
        <w:rPr>
          <w:rFonts w:ascii="微软雅黑" w:eastAsia="微软雅黑" w:hAnsi="微软雅黑"/>
          <w:sz w:val="22"/>
        </w:rPr>
        <w:t>圆</w:t>
      </w:r>
      <w:r>
        <w:rPr>
          <w:rFonts w:ascii="微软雅黑" w:eastAsia="微软雅黑" w:hAnsi="微软雅黑" w:hint="eastAsia"/>
          <w:sz w:val="22"/>
        </w:rPr>
        <w:t>更多</w:t>
      </w:r>
      <w:proofErr w:type="gramEnd"/>
      <w:r>
        <w:rPr>
          <w:rFonts w:ascii="微软雅黑" w:eastAsia="微软雅黑" w:hAnsi="微软雅黑"/>
          <w:sz w:val="22"/>
        </w:rPr>
        <w:t>人五星级的家</w:t>
      </w:r>
      <w:proofErr w:type="gramStart"/>
      <w:r>
        <w:rPr>
          <w:rFonts w:ascii="微软雅黑" w:eastAsia="微软雅黑" w:hAnsi="微软雅黑"/>
          <w:sz w:val="22"/>
        </w:rPr>
        <w:t>园梦</w:t>
      </w:r>
      <w:proofErr w:type="gramEnd"/>
      <w:r>
        <w:rPr>
          <w:rFonts w:ascii="微软雅黑" w:eastAsia="微软雅黑" w:hAnsi="微软雅黑" w:hint="eastAsia"/>
          <w:sz w:val="22"/>
        </w:rPr>
        <w:t>。</w:t>
      </w:r>
    </w:p>
    <w:p w14:paraId="3BD14738" w14:textId="77777777" w:rsidR="003445C3" w:rsidRDefault="003445C3" w:rsidP="00C5736C">
      <w:pPr>
        <w:spacing w:line="440" w:lineRule="exact"/>
        <w:ind w:firstLineChars="200" w:firstLine="440"/>
        <w:rPr>
          <w:rFonts w:ascii="微软雅黑" w:eastAsia="微软雅黑" w:hAnsi="微软雅黑"/>
          <w:sz w:val="22"/>
        </w:rPr>
      </w:pPr>
      <w:r w:rsidRPr="00FA3160">
        <w:rPr>
          <w:rFonts w:ascii="微软雅黑" w:eastAsia="微软雅黑" w:hAnsi="微软雅黑" w:hint="eastAsia"/>
          <w:sz w:val="22"/>
        </w:rPr>
        <w:t>展望未来，碧</w:t>
      </w:r>
      <w:proofErr w:type="gramStart"/>
      <w:r w:rsidRPr="00FA3160">
        <w:rPr>
          <w:rFonts w:ascii="微软雅黑" w:eastAsia="微软雅黑" w:hAnsi="微软雅黑" w:hint="eastAsia"/>
          <w:sz w:val="22"/>
        </w:rPr>
        <w:t>桂园</w:t>
      </w:r>
      <w:proofErr w:type="gramEnd"/>
      <w:r w:rsidRPr="00FA3160">
        <w:rPr>
          <w:rFonts w:ascii="微软雅黑" w:eastAsia="微软雅黑" w:hAnsi="微软雅黑" w:hint="eastAsia"/>
          <w:sz w:val="22"/>
        </w:rPr>
        <w:t>物业人将继续紧随集团战略发展的脚步不断前行，我们期待更多优秀精英加盟，共同为实现“希望社会因我们的存在而变得更加美好”的伟大使命而努力！</w:t>
      </w:r>
    </w:p>
    <w:p w14:paraId="66A60476" w14:textId="77777777" w:rsidR="00487136" w:rsidRPr="00D649A4" w:rsidRDefault="00655A78" w:rsidP="003709FF">
      <w:pPr>
        <w:spacing w:beforeLines="50" w:before="156" w:line="400" w:lineRule="exact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D649A4">
        <w:rPr>
          <w:rFonts w:ascii="微软雅黑" w:eastAsia="微软雅黑" w:hAnsi="微软雅黑" w:hint="eastAsia"/>
          <w:b/>
          <w:color w:val="FF0000"/>
          <w:sz w:val="28"/>
          <w:szCs w:val="28"/>
        </w:rPr>
        <w:t>一、</w:t>
      </w:r>
      <w:r w:rsidR="00B5007D" w:rsidRPr="00D649A4">
        <w:rPr>
          <w:rFonts w:ascii="微软雅黑" w:eastAsia="微软雅黑" w:hAnsi="微软雅黑" w:hint="eastAsia"/>
          <w:b/>
          <w:color w:val="FF0000"/>
          <w:sz w:val="28"/>
        </w:rPr>
        <w:t>“火箭军</w:t>
      </w:r>
      <w:r w:rsidRPr="00D649A4">
        <w:rPr>
          <w:rFonts w:ascii="微软雅黑" w:eastAsia="微软雅黑" w:hAnsi="微软雅黑" w:hint="eastAsia"/>
          <w:b/>
          <w:color w:val="FF0000"/>
          <w:sz w:val="28"/>
        </w:rPr>
        <w:t>计划</w:t>
      </w:r>
      <w:r w:rsidR="00B5007D" w:rsidRPr="00D649A4">
        <w:rPr>
          <w:rFonts w:ascii="微软雅黑" w:eastAsia="微软雅黑" w:hAnsi="微软雅黑" w:hint="eastAsia"/>
          <w:b/>
          <w:color w:val="FF0000"/>
          <w:sz w:val="28"/>
        </w:rPr>
        <w:t>”</w:t>
      </w:r>
      <w:r w:rsidR="00D649A4" w:rsidRPr="00D649A4">
        <w:rPr>
          <w:rFonts w:ascii="微软雅黑" w:eastAsia="微软雅黑" w:hAnsi="微软雅黑" w:hint="eastAsia"/>
          <w:b/>
          <w:color w:val="FF0000"/>
          <w:sz w:val="28"/>
        </w:rPr>
        <w:t>阐释</w:t>
      </w:r>
    </w:p>
    <w:p w14:paraId="0A0609E6" w14:textId="77777777" w:rsidR="00B5007D" w:rsidRPr="009B3CDD" w:rsidRDefault="00E607D4" w:rsidP="003709FF">
      <w:pPr>
        <w:spacing w:line="400" w:lineRule="exact"/>
        <w:rPr>
          <w:rFonts w:ascii="微软雅黑" w:eastAsia="微软雅黑" w:hAnsi="微软雅黑"/>
          <w:sz w:val="22"/>
        </w:rPr>
      </w:pPr>
      <w:r w:rsidRPr="00E607D4">
        <w:rPr>
          <w:rFonts w:ascii="微软雅黑" w:eastAsia="微软雅黑" w:hAnsi="微软雅黑" w:hint="eastAsia"/>
          <w:sz w:val="22"/>
        </w:rPr>
        <w:t>火箭</w:t>
      </w:r>
      <w:r w:rsidR="00FE4240">
        <w:rPr>
          <w:rFonts w:ascii="微软雅黑" w:eastAsia="微软雅黑" w:hAnsi="微软雅黑" w:hint="eastAsia"/>
          <w:sz w:val="22"/>
        </w:rPr>
        <w:t>军是中国人民解放军极具威慑力的战略志愿军种，具</w:t>
      </w:r>
      <w:r w:rsidR="00EB163A">
        <w:rPr>
          <w:rFonts w:ascii="微软雅黑" w:eastAsia="微软雅黑" w:hAnsi="微软雅黑" w:hint="eastAsia"/>
          <w:sz w:val="22"/>
        </w:rPr>
        <w:t>高速精确打击特性，是震慑敌人的最有力杀手锏。</w:t>
      </w:r>
      <w:proofErr w:type="gramStart"/>
      <w:r w:rsidR="00EB163A">
        <w:rPr>
          <w:rFonts w:ascii="微软雅黑" w:eastAsia="微软雅黑" w:hAnsi="微软雅黑" w:hint="eastAsia"/>
          <w:sz w:val="22"/>
        </w:rPr>
        <w:t>寓意着</w:t>
      </w:r>
      <w:proofErr w:type="gramEnd"/>
      <w:r w:rsidR="00EB163A">
        <w:rPr>
          <w:rFonts w:ascii="微软雅黑" w:eastAsia="微软雅黑" w:hAnsi="微软雅黑" w:hint="eastAsia"/>
          <w:sz w:val="22"/>
        </w:rPr>
        <w:t>碧</w:t>
      </w:r>
      <w:proofErr w:type="gramStart"/>
      <w:r w:rsidR="00EB163A">
        <w:rPr>
          <w:rFonts w:ascii="微软雅黑" w:eastAsia="微软雅黑" w:hAnsi="微软雅黑" w:hint="eastAsia"/>
          <w:sz w:val="22"/>
        </w:rPr>
        <w:t>桂园</w:t>
      </w:r>
      <w:proofErr w:type="gramEnd"/>
      <w:r w:rsidR="00EB163A">
        <w:rPr>
          <w:rFonts w:ascii="微软雅黑" w:eastAsia="微软雅黑" w:hAnsi="微软雅黑" w:hint="eastAsia"/>
          <w:sz w:val="22"/>
        </w:rPr>
        <w:t>物业</w:t>
      </w:r>
      <w:r>
        <w:rPr>
          <w:rFonts w:ascii="微软雅黑" w:eastAsia="微软雅黑" w:hAnsi="微软雅黑" w:hint="eastAsia"/>
          <w:sz w:val="22"/>
        </w:rPr>
        <w:t>未来领导者是碧</w:t>
      </w:r>
      <w:proofErr w:type="gramStart"/>
      <w:r>
        <w:rPr>
          <w:rFonts w:ascii="微软雅黑" w:eastAsia="微软雅黑" w:hAnsi="微软雅黑" w:hint="eastAsia"/>
          <w:sz w:val="22"/>
        </w:rPr>
        <w:t>桂园</w:t>
      </w:r>
      <w:proofErr w:type="gramEnd"/>
      <w:r>
        <w:rPr>
          <w:rFonts w:ascii="微软雅黑" w:eastAsia="微软雅黑" w:hAnsi="微软雅黑" w:hint="eastAsia"/>
          <w:sz w:val="22"/>
        </w:rPr>
        <w:t>集团实现</w:t>
      </w:r>
      <w:r w:rsidR="00B5007D" w:rsidRPr="009B3CDD">
        <w:rPr>
          <w:rFonts w:ascii="微软雅黑" w:eastAsia="微软雅黑" w:hAnsi="微软雅黑" w:hint="eastAsia"/>
          <w:sz w:val="22"/>
        </w:rPr>
        <w:t>万</w:t>
      </w:r>
      <w:r w:rsidR="00FE4240" w:rsidRPr="009B3CDD">
        <w:rPr>
          <w:rFonts w:ascii="微软雅黑" w:eastAsia="微软雅黑" w:hAnsi="微软雅黑" w:hint="eastAsia"/>
          <w:sz w:val="22"/>
        </w:rPr>
        <w:t>亿目标的重要保障力量，同时</w:t>
      </w:r>
      <w:r w:rsidR="006A0A5F" w:rsidRPr="009B3CDD">
        <w:rPr>
          <w:rFonts w:ascii="微软雅黑" w:eastAsia="微软雅黑" w:hAnsi="微软雅黑" w:hint="eastAsia"/>
          <w:sz w:val="22"/>
        </w:rPr>
        <w:t>，</w:t>
      </w:r>
      <w:r w:rsidR="00FE4240" w:rsidRPr="009B3CDD">
        <w:rPr>
          <w:rFonts w:ascii="微软雅黑" w:eastAsia="微软雅黑" w:hAnsi="微软雅黑" w:hint="eastAsia"/>
          <w:sz w:val="22"/>
        </w:rPr>
        <w:t>也期望目标人才能按</w:t>
      </w:r>
      <w:r w:rsidR="002F6D73" w:rsidRPr="009B3CDD">
        <w:rPr>
          <w:rFonts w:ascii="微软雅黑" w:eastAsia="微软雅黑" w:hAnsi="微软雅黑" w:hint="eastAsia"/>
          <w:sz w:val="22"/>
        </w:rPr>
        <w:t>照人才加速成长计划，快速掌握各发展阶段学习目标，助</w:t>
      </w:r>
      <w:r w:rsidR="003709FF" w:rsidRPr="009B3CDD">
        <w:rPr>
          <w:rFonts w:ascii="微软雅黑" w:eastAsia="微软雅黑" w:hAnsi="微软雅黑" w:hint="eastAsia"/>
          <w:sz w:val="22"/>
        </w:rPr>
        <w:t>力</w:t>
      </w:r>
      <w:r w:rsidR="002F6D73" w:rsidRPr="009B3CDD">
        <w:rPr>
          <w:rFonts w:ascii="微软雅黑" w:eastAsia="微软雅黑" w:hAnsi="微软雅黑" w:hint="eastAsia"/>
          <w:sz w:val="22"/>
        </w:rPr>
        <w:t>企业持续高速</w:t>
      </w:r>
      <w:r w:rsidR="00FE4240" w:rsidRPr="009B3CDD">
        <w:rPr>
          <w:rFonts w:ascii="微软雅黑" w:eastAsia="微软雅黑" w:hAnsi="微软雅黑" w:hint="eastAsia"/>
          <w:sz w:val="22"/>
        </w:rPr>
        <w:t>发展，实现个人职业理想。</w:t>
      </w:r>
    </w:p>
    <w:p w14:paraId="24B666AB" w14:textId="77777777" w:rsidR="00E607D4" w:rsidRPr="009B3CDD" w:rsidRDefault="00E607D4" w:rsidP="003709FF">
      <w:pPr>
        <w:spacing w:line="400" w:lineRule="exact"/>
        <w:rPr>
          <w:rFonts w:ascii="微软雅黑" w:eastAsia="微软雅黑" w:hAnsi="微软雅黑"/>
          <w:sz w:val="22"/>
        </w:rPr>
      </w:pPr>
      <w:r w:rsidRPr="009B3CDD">
        <w:rPr>
          <w:rFonts w:ascii="微软雅黑" w:eastAsia="微软雅黑" w:hAnsi="微软雅黑" w:hint="eastAsia"/>
          <w:sz w:val="22"/>
        </w:rPr>
        <w:t>“火箭军</w:t>
      </w:r>
      <w:r w:rsidR="00B5007D" w:rsidRPr="009B3CDD">
        <w:rPr>
          <w:rFonts w:ascii="微软雅黑" w:eastAsia="微软雅黑" w:hAnsi="微软雅黑" w:hint="eastAsia"/>
          <w:sz w:val="22"/>
        </w:rPr>
        <w:t>计划</w:t>
      </w:r>
      <w:r w:rsidRPr="009B3CDD">
        <w:rPr>
          <w:rFonts w:ascii="微软雅黑" w:eastAsia="微软雅黑" w:hAnsi="微软雅黑" w:hint="eastAsia"/>
          <w:sz w:val="22"/>
        </w:rPr>
        <w:t>”入职</w:t>
      </w:r>
      <w:r w:rsidR="00B5007D" w:rsidRPr="009B3CDD">
        <w:rPr>
          <w:rFonts w:ascii="微软雅黑" w:eastAsia="微软雅黑" w:hAnsi="微软雅黑" w:hint="eastAsia"/>
          <w:sz w:val="22"/>
        </w:rPr>
        <w:t>即</w:t>
      </w:r>
      <w:r w:rsidRPr="009B3CDD">
        <w:rPr>
          <w:rFonts w:ascii="微软雅黑" w:eastAsia="微软雅黑" w:hAnsi="微软雅黑" w:hint="eastAsia"/>
          <w:sz w:val="22"/>
        </w:rPr>
        <w:t>由公司高</w:t>
      </w:r>
      <w:proofErr w:type="gramStart"/>
      <w:r w:rsidRPr="009B3CDD">
        <w:rPr>
          <w:rFonts w:ascii="微软雅黑" w:eastAsia="微软雅黑" w:hAnsi="微软雅黑" w:hint="eastAsia"/>
          <w:sz w:val="22"/>
        </w:rPr>
        <w:t>管</w:t>
      </w:r>
      <w:r w:rsidR="00B5007D" w:rsidRPr="009B3CDD">
        <w:rPr>
          <w:rFonts w:ascii="微软雅黑" w:eastAsia="微软雅黑" w:hAnsi="微软雅黑" w:hint="eastAsia"/>
          <w:sz w:val="22"/>
        </w:rPr>
        <w:t>亲自</w:t>
      </w:r>
      <w:proofErr w:type="gramEnd"/>
      <w:r w:rsidRPr="009B3CDD">
        <w:rPr>
          <w:rFonts w:ascii="微软雅黑" w:eastAsia="微软雅黑" w:hAnsi="微软雅黑" w:hint="eastAsia"/>
          <w:sz w:val="22"/>
        </w:rPr>
        <w:t>带教，</w:t>
      </w:r>
      <w:r w:rsidR="00B5007D" w:rsidRPr="009B3CDD">
        <w:rPr>
          <w:rFonts w:ascii="微软雅黑" w:eastAsia="微软雅黑" w:hAnsi="微软雅黑" w:hint="eastAsia"/>
          <w:sz w:val="22"/>
        </w:rPr>
        <w:t>包括</w:t>
      </w:r>
      <w:r w:rsidRPr="009B3CDD">
        <w:rPr>
          <w:rFonts w:ascii="微软雅黑" w:eastAsia="微软雅黑" w:hAnsi="微软雅黑" w:hint="eastAsia"/>
          <w:sz w:val="22"/>
        </w:rPr>
        <w:t>总经理、副总经理、职能中心</w:t>
      </w:r>
      <w:r w:rsidR="00B5007D" w:rsidRPr="009B3CDD">
        <w:rPr>
          <w:rFonts w:ascii="微软雅黑" w:eastAsia="微软雅黑" w:hAnsi="微软雅黑" w:hint="eastAsia"/>
          <w:sz w:val="22"/>
        </w:rPr>
        <w:t>/</w:t>
      </w:r>
      <w:r w:rsidRPr="009B3CDD">
        <w:rPr>
          <w:rFonts w:ascii="微软雅黑" w:eastAsia="微软雅黑" w:hAnsi="微软雅黑" w:hint="eastAsia"/>
          <w:sz w:val="22"/>
        </w:rPr>
        <w:t>部门负责人、区域总经</w:t>
      </w:r>
      <w:r w:rsidRPr="00E607D4">
        <w:rPr>
          <w:rFonts w:ascii="微软雅黑" w:eastAsia="微软雅黑" w:hAnsi="微软雅黑" w:hint="eastAsia"/>
          <w:sz w:val="22"/>
        </w:rPr>
        <w:t>理</w:t>
      </w:r>
      <w:r>
        <w:rPr>
          <w:rFonts w:ascii="微软雅黑" w:eastAsia="微软雅黑" w:hAnsi="微软雅黑" w:hint="eastAsia"/>
          <w:sz w:val="22"/>
        </w:rPr>
        <w:t>，</w:t>
      </w:r>
      <w:r w:rsidR="00FE4240" w:rsidRPr="009B3CDD">
        <w:rPr>
          <w:rFonts w:ascii="微软雅黑" w:eastAsia="微软雅黑" w:hAnsi="微软雅黑" w:hint="eastAsia"/>
          <w:sz w:val="22"/>
        </w:rPr>
        <w:t>各阶段有明确</w:t>
      </w:r>
      <w:r w:rsidR="003709FF" w:rsidRPr="009B3CDD">
        <w:rPr>
          <w:rFonts w:ascii="微软雅黑" w:eastAsia="微软雅黑" w:hAnsi="微软雅黑" w:hint="eastAsia"/>
          <w:sz w:val="22"/>
        </w:rPr>
        <w:t>的</w:t>
      </w:r>
      <w:r w:rsidR="00FE4240" w:rsidRPr="009B3CDD">
        <w:rPr>
          <w:rFonts w:ascii="微软雅黑" w:eastAsia="微软雅黑" w:hAnsi="微软雅黑" w:hint="eastAsia"/>
          <w:sz w:val="22"/>
        </w:rPr>
        <w:t>学习发展目标。</w:t>
      </w:r>
      <w:r w:rsidRPr="009B3CDD">
        <w:rPr>
          <w:rFonts w:ascii="微软雅黑" w:eastAsia="微软雅黑" w:hAnsi="微软雅黑" w:hint="eastAsia"/>
          <w:sz w:val="22"/>
        </w:rPr>
        <w:t>入职1年内由经理助理通过考核晋升为副经理</w:t>
      </w:r>
      <w:r w:rsidRPr="009B3CDD">
        <w:rPr>
          <w:rFonts w:ascii="微软雅黑" w:eastAsia="微软雅黑" w:hAnsi="微软雅黑"/>
          <w:sz w:val="22"/>
        </w:rPr>
        <w:t>，</w:t>
      </w:r>
      <w:r w:rsidRPr="009B3CDD">
        <w:rPr>
          <w:rFonts w:ascii="微软雅黑" w:eastAsia="微软雅黑" w:hAnsi="微软雅黑" w:hint="eastAsia"/>
          <w:sz w:val="22"/>
        </w:rPr>
        <w:t>入职2-3年晋升为职能经理/项目经理</w:t>
      </w:r>
      <w:r w:rsidRPr="009B3CDD">
        <w:rPr>
          <w:rFonts w:ascii="微软雅黑" w:eastAsia="微软雅黑" w:hAnsi="微软雅黑"/>
          <w:sz w:val="22"/>
        </w:rPr>
        <w:t>，</w:t>
      </w:r>
      <w:r w:rsidRPr="009B3CDD">
        <w:rPr>
          <w:rFonts w:ascii="微软雅黑" w:eastAsia="微软雅黑" w:hAnsi="微软雅黑" w:hint="eastAsia"/>
          <w:sz w:val="22"/>
        </w:rPr>
        <w:t>入职4-5</w:t>
      </w:r>
      <w:r w:rsidR="00FE4240" w:rsidRPr="009B3CDD">
        <w:rPr>
          <w:rFonts w:ascii="微软雅黑" w:eastAsia="微软雅黑" w:hAnsi="微软雅黑" w:hint="eastAsia"/>
          <w:sz w:val="22"/>
        </w:rPr>
        <w:t>年晋升为</w:t>
      </w:r>
      <w:r w:rsidRPr="009B3CDD">
        <w:rPr>
          <w:rFonts w:ascii="微软雅黑" w:eastAsia="微软雅黑" w:hAnsi="微软雅黑" w:hint="eastAsia"/>
          <w:sz w:val="22"/>
        </w:rPr>
        <w:t>区域总经理</w:t>
      </w:r>
      <w:r w:rsidR="00FE4240" w:rsidRPr="009B3CDD">
        <w:rPr>
          <w:rFonts w:ascii="微软雅黑" w:eastAsia="微软雅黑" w:hAnsi="微软雅黑" w:hint="eastAsia"/>
          <w:sz w:val="22"/>
        </w:rPr>
        <w:t>/职能总监</w:t>
      </w:r>
      <w:r w:rsidR="00B5007D" w:rsidRPr="009B3CDD">
        <w:rPr>
          <w:rFonts w:ascii="微软雅黑" w:eastAsia="微软雅黑" w:hAnsi="微软雅黑" w:hint="eastAsia"/>
          <w:sz w:val="22"/>
        </w:rPr>
        <w:t>，同时</w:t>
      </w:r>
      <w:r w:rsidR="00FE4240" w:rsidRPr="009B3CDD">
        <w:rPr>
          <w:rFonts w:ascii="微软雅黑" w:eastAsia="微软雅黑" w:hAnsi="微软雅黑" w:hint="eastAsia"/>
          <w:sz w:val="22"/>
        </w:rPr>
        <w:t>匹配</w:t>
      </w:r>
      <w:r w:rsidRPr="009B3CDD">
        <w:rPr>
          <w:rFonts w:ascii="微软雅黑" w:eastAsia="微软雅黑" w:hAnsi="微软雅黑" w:hint="eastAsia"/>
          <w:sz w:val="22"/>
        </w:rPr>
        <w:t>具有行业竞争力的</w:t>
      </w:r>
      <w:r w:rsidR="00FE4240" w:rsidRPr="009B3CDD">
        <w:rPr>
          <w:rFonts w:ascii="微软雅黑" w:eastAsia="微软雅黑" w:hAnsi="微软雅黑" w:hint="eastAsia"/>
          <w:sz w:val="22"/>
        </w:rPr>
        <w:t>薪酬福利政策</w:t>
      </w:r>
      <w:r w:rsidRPr="009B3CDD">
        <w:rPr>
          <w:rFonts w:ascii="微软雅黑" w:eastAsia="微软雅黑" w:hAnsi="微软雅黑" w:hint="eastAsia"/>
          <w:sz w:val="22"/>
        </w:rPr>
        <w:t>。</w:t>
      </w:r>
    </w:p>
    <w:p w14:paraId="048D64BF" w14:textId="77777777" w:rsidR="00E607D4" w:rsidRPr="009B3CDD" w:rsidRDefault="00655A78" w:rsidP="003709FF">
      <w:pPr>
        <w:spacing w:beforeLines="50" w:before="156" w:line="400" w:lineRule="exact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9B3CDD">
        <w:rPr>
          <w:rFonts w:ascii="微软雅黑" w:eastAsia="微软雅黑" w:hAnsi="微软雅黑" w:hint="eastAsia"/>
          <w:b/>
          <w:color w:val="FF0000"/>
          <w:sz w:val="28"/>
          <w:szCs w:val="28"/>
        </w:rPr>
        <w:t>二、招聘</w:t>
      </w:r>
      <w:r w:rsidR="00B5007D" w:rsidRPr="009B3CDD">
        <w:rPr>
          <w:rFonts w:ascii="微软雅黑" w:eastAsia="微软雅黑" w:hAnsi="微软雅黑" w:hint="eastAsia"/>
          <w:b/>
          <w:color w:val="FF0000"/>
          <w:sz w:val="28"/>
          <w:szCs w:val="28"/>
        </w:rPr>
        <w:t>对象</w:t>
      </w:r>
      <w:r w:rsidR="00D649A4" w:rsidRPr="009B3CDD">
        <w:rPr>
          <w:rFonts w:ascii="微软雅黑" w:eastAsia="微软雅黑" w:hAnsi="微软雅黑" w:hint="eastAsia"/>
          <w:b/>
          <w:color w:val="FF0000"/>
          <w:sz w:val="28"/>
          <w:szCs w:val="28"/>
        </w:rPr>
        <w:t>-硕士</w:t>
      </w:r>
      <w:r w:rsidR="00E607D4" w:rsidRPr="009B3CDD">
        <w:rPr>
          <w:rFonts w:ascii="微软雅黑" w:eastAsia="微软雅黑" w:hAnsi="微软雅黑" w:hint="eastAsia"/>
          <w:b/>
          <w:color w:val="FF0000"/>
          <w:sz w:val="28"/>
          <w:szCs w:val="28"/>
        </w:rPr>
        <w:t>研究生</w:t>
      </w:r>
    </w:p>
    <w:p w14:paraId="3F5EB6D3" w14:textId="77777777" w:rsidR="00E607D4" w:rsidRPr="009B3CDD" w:rsidRDefault="00E607D4" w:rsidP="00EB163A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 w:val="24"/>
        </w:rPr>
      </w:pPr>
      <w:r w:rsidRPr="009B3CDD">
        <w:rPr>
          <w:rFonts w:ascii="微软雅黑" w:eastAsia="微软雅黑" w:hAnsi="微软雅黑" w:hint="eastAsia"/>
          <w:b/>
          <w:sz w:val="24"/>
        </w:rPr>
        <w:t xml:space="preserve">任职资格： </w:t>
      </w:r>
    </w:p>
    <w:p w14:paraId="2F988269" w14:textId="77777777" w:rsidR="00E607D4" w:rsidRPr="009B3CDD" w:rsidRDefault="00E607D4" w:rsidP="00D649A4">
      <w:pPr>
        <w:adjustRightInd w:val="0"/>
        <w:snapToGrid w:val="0"/>
        <w:spacing w:line="440" w:lineRule="exact"/>
        <w:rPr>
          <w:rFonts w:ascii="微软雅黑" w:eastAsia="微软雅黑" w:hAnsi="微软雅黑"/>
          <w:sz w:val="22"/>
        </w:rPr>
      </w:pPr>
      <w:r w:rsidRPr="009B3CDD">
        <w:rPr>
          <w:rFonts w:ascii="微软雅黑" w:eastAsia="微软雅黑" w:hAnsi="微软雅黑" w:hint="eastAsia"/>
          <w:sz w:val="22"/>
        </w:rPr>
        <w:t>1、应往届统招全日制硕士研究生；</w:t>
      </w:r>
    </w:p>
    <w:p w14:paraId="08CFD41C" w14:textId="77777777" w:rsidR="00E607D4" w:rsidRPr="009B3CDD" w:rsidRDefault="00E607D4" w:rsidP="00D649A4">
      <w:pPr>
        <w:adjustRightInd w:val="0"/>
        <w:snapToGrid w:val="0"/>
        <w:spacing w:line="440" w:lineRule="exact"/>
        <w:rPr>
          <w:rFonts w:ascii="微软雅黑" w:eastAsia="微软雅黑" w:hAnsi="微软雅黑"/>
          <w:sz w:val="22"/>
        </w:rPr>
      </w:pPr>
      <w:r w:rsidRPr="009B3CDD">
        <w:rPr>
          <w:rFonts w:ascii="微软雅黑" w:eastAsia="微软雅黑" w:hAnsi="微软雅黑" w:hint="eastAsia"/>
          <w:sz w:val="22"/>
        </w:rPr>
        <w:t>2、热爱物业服务行业，有志于成为企业高级管理人才；</w:t>
      </w:r>
    </w:p>
    <w:p w14:paraId="2808E11C" w14:textId="77777777" w:rsidR="00E607D4" w:rsidRPr="009B3CDD" w:rsidRDefault="00E607D4" w:rsidP="00D649A4">
      <w:pPr>
        <w:adjustRightInd w:val="0"/>
        <w:snapToGrid w:val="0"/>
        <w:spacing w:line="440" w:lineRule="exact"/>
        <w:rPr>
          <w:rFonts w:ascii="微软雅黑" w:eastAsia="微软雅黑" w:hAnsi="微软雅黑"/>
          <w:sz w:val="22"/>
        </w:rPr>
      </w:pPr>
      <w:r w:rsidRPr="009B3CDD">
        <w:rPr>
          <w:rFonts w:ascii="微软雅黑" w:eastAsia="微软雅黑" w:hAnsi="微软雅黑" w:hint="eastAsia"/>
          <w:sz w:val="22"/>
        </w:rPr>
        <w:t>3、乐观务实，逻辑思维能力强，</w:t>
      </w:r>
      <w:proofErr w:type="gramStart"/>
      <w:r w:rsidRPr="009B3CDD">
        <w:rPr>
          <w:rFonts w:ascii="微软雅黑" w:eastAsia="微软雅黑" w:hAnsi="微软雅黑" w:hint="eastAsia"/>
          <w:sz w:val="22"/>
        </w:rPr>
        <w:t>富领导</w:t>
      </w:r>
      <w:proofErr w:type="gramEnd"/>
      <w:r w:rsidRPr="009B3CDD">
        <w:rPr>
          <w:rFonts w:ascii="微软雅黑" w:eastAsia="微软雅黑" w:hAnsi="微软雅黑" w:hint="eastAsia"/>
          <w:sz w:val="22"/>
        </w:rPr>
        <w:t>力，善于学习，勇于创新挑战；</w:t>
      </w:r>
    </w:p>
    <w:p w14:paraId="77B0A5B7" w14:textId="77777777" w:rsidR="00E607D4" w:rsidRPr="00E607D4" w:rsidRDefault="00E607D4" w:rsidP="00D649A4">
      <w:pPr>
        <w:adjustRightInd w:val="0"/>
        <w:snapToGrid w:val="0"/>
        <w:spacing w:line="440" w:lineRule="exact"/>
        <w:rPr>
          <w:rFonts w:ascii="微软雅黑" w:eastAsia="微软雅黑" w:hAnsi="微软雅黑"/>
          <w:sz w:val="22"/>
        </w:rPr>
      </w:pPr>
      <w:r w:rsidRPr="009B3CDD">
        <w:rPr>
          <w:rFonts w:ascii="微软雅黑" w:eastAsia="微软雅黑" w:hAnsi="微软雅黑" w:hint="eastAsia"/>
          <w:sz w:val="22"/>
        </w:rPr>
        <w:t>4、担任学生组织干部、有相关行业或知名企业的工作/实习经验者优先。</w:t>
      </w:r>
    </w:p>
    <w:p w14:paraId="4ED266AC" w14:textId="77777777" w:rsidR="00E607D4" w:rsidRPr="00D649A4" w:rsidRDefault="00E607D4" w:rsidP="00D649A4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 w:val="24"/>
        </w:rPr>
      </w:pPr>
      <w:r w:rsidRPr="00D649A4">
        <w:rPr>
          <w:rFonts w:ascii="微软雅黑" w:eastAsia="微软雅黑" w:hAnsi="微软雅黑" w:hint="eastAsia"/>
          <w:b/>
          <w:sz w:val="24"/>
        </w:rPr>
        <w:lastRenderedPageBreak/>
        <w:t>工作职责：</w:t>
      </w:r>
    </w:p>
    <w:p w14:paraId="78B9C4CC" w14:textId="77777777" w:rsidR="00E607D4" w:rsidRPr="00E607D4" w:rsidRDefault="00E607D4" w:rsidP="00D649A4">
      <w:pPr>
        <w:adjustRightInd w:val="0"/>
        <w:snapToGrid w:val="0"/>
        <w:spacing w:line="440" w:lineRule="exact"/>
        <w:rPr>
          <w:rFonts w:ascii="微软雅黑" w:eastAsia="微软雅黑" w:hAnsi="微软雅黑"/>
          <w:sz w:val="22"/>
        </w:rPr>
      </w:pPr>
      <w:r w:rsidRPr="00E607D4">
        <w:rPr>
          <w:rFonts w:ascii="微软雅黑" w:eastAsia="微软雅黑" w:hAnsi="微软雅黑" w:hint="eastAsia"/>
          <w:sz w:val="22"/>
        </w:rPr>
        <w:t>1、第一阶段快速学习并全面掌握相关专业知识和管理技能，协助直属领导开展各项日常管理工作，承担部分管理责任；</w:t>
      </w:r>
    </w:p>
    <w:p w14:paraId="09BFD108" w14:textId="77777777" w:rsidR="00E607D4" w:rsidRPr="00E607D4" w:rsidRDefault="00E607D4" w:rsidP="00D649A4">
      <w:pPr>
        <w:adjustRightInd w:val="0"/>
        <w:snapToGrid w:val="0"/>
        <w:spacing w:line="440" w:lineRule="exact"/>
        <w:rPr>
          <w:rFonts w:ascii="微软雅黑" w:eastAsia="微软雅黑" w:hAnsi="微软雅黑"/>
          <w:sz w:val="22"/>
        </w:rPr>
      </w:pPr>
      <w:r w:rsidRPr="00E607D4">
        <w:rPr>
          <w:rFonts w:ascii="微软雅黑" w:eastAsia="微软雅黑" w:hAnsi="微软雅黑" w:hint="eastAsia"/>
          <w:sz w:val="22"/>
        </w:rPr>
        <w:t>2、第二阶段独立承担管理责任，全面带领所辖团队开展各项日常管理工作，推动组织成长和绩效目标达成。</w:t>
      </w:r>
    </w:p>
    <w:p w14:paraId="1EC2CA65" w14:textId="77777777" w:rsidR="00655A78" w:rsidRPr="00D649A4" w:rsidRDefault="00655A78" w:rsidP="00232F4F">
      <w:pPr>
        <w:spacing w:beforeLines="50" w:before="156" w:afterLines="50" w:after="156" w:line="400" w:lineRule="exact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D649A4">
        <w:rPr>
          <w:rFonts w:ascii="微软雅黑" w:eastAsia="微软雅黑" w:hAnsi="微软雅黑" w:hint="eastAsia"/>
          <w:b/>
          <w:color w:val="FF0000"/>
          <w:sz w:val="28"/>
          <w:szCs w:val="28"/>
        </w:rPr>
        <w:t>三、招聘流程</w:t>
      </w:r>
    </w:p>
    <w:p w14:paraId="31DB37CB" w14:textId="77777777" w:rsidR="00655A78" w:rsidRPr="00655A78" w:rsidRDefault="00655A78" w:rsidP="00655A78">
      <w:pPr>
        <w:adjustRightInd w:val="0"/>
        <w:snapToGrid w:val="0"/>
        <w:jc w:val="left"/>
        <w:rPr>
          <w:rFonts w:ascii="微软雅黑" w:eastAsia="微软雅黑" w:hAnsi="微软雅黑"/>
          <w:b/>
          <w:sz w:val="24"/>
        </w:rPr>
      </w:pPr>
      <w:r w:rsidRPr="00655A78">
        <w:rPr>
          <w:rFonts w:ascii="微软雅黑" w:eastAsia="微软雅黑" w:hAnsi="微软雅黑" w:hint="eastAsia"/>
          <w:b/>
          <w:bCs/>
          <w:sz w:val="24"/>
        </w:rPr>
        <w:t>1、</w:t>
      </w:r>
      <w:r w:rsidR="00232F4F">
        <w:rPr>
          <w:rFonts w:ascii="微软雅黑" w:eastAsia="微软雅黑" w:hAnsi="微软雅黑" w:hint="eastAsia"/>
          <w:b/>
          <w:bCs/>
          <w:sz w:val="24"/>
        </w:rPr>
        <w:t>网申</w:t>
      </w:r>
    </w:p>
    <w:p w14:paraId="41F83BF1" w14:textId="1BFEFEE3" w:rsidR="003445C3" w:rsidRDefault="00194038" w:rsidP="00655A78">
      <w:pPr>
        <w:adjustRightInd w:val="0"/>
        <w:snapToGrid w:val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请登录电脑端，输入网址</w:t>
      </w:r>
      <w:r w:rsidR="005D738D" w:rsidRPr="005D738D">
        <w:rPr>
          <w:rFonts w:ascii="微软雅黑" w:eastAsia="微软雅黑" w:hAnsi="微软雅黑"/>
          <w:sz w:val="22"/>
        </w:rPr>
        <w:t>http://bgy.zhiye.com/zpdetail/780009206</w:t>
      </w:r>
      <w:r w:rsidR="005D738D">
        <w:rPr>
          <w:rFonts w:ascii="微软雅黑" w:eastAsia="微软雅黑" w:hAnsi="微软雅黑"/>
          <w:sz w:val="22"/>
        </w:rPr>
        <w:t>，点击【立即申请】，注册帐号（可通过</w:t>
      </w:r>
      <w:proofErr w:type="spellStart"/>
      <w:r w:rsidR="005D738D">
        <w:rPr>
          <w:rFonts w:ascii="微软雅黑" w:eastAsia="微软雅黑" w:hAnsi="微软雅黑"/>
          <w:sz w:val="22"/>
        </w:rPr>
        <w:t>qq</w:t>
      </w:r>
      <w:proofErr w:type="spellEnd"/>
      <w:r w:rsidR="005D738D">
        <w:rPr>
          <w:rFonts w:ascii="微软雅黑" w:eastAsia="微软雅黑" w:hAnsi="微软雅黑"/>
          <w:sz w:val="22"/>
        </w:rPr>
        <w:t>或</w:t>
      </w:r>
      <w:r w:rsidR="00934AD1">
        <w:rPr>
          <w:rFonts w:ascii="微软雅黑" w:eastAsia="微软雅黑" w:hAnsi="微软雅黑" w:hint="eastAsia"/>
          <w:sz w:val="22"/>
        </w:rPr>
        <w:t>微博</w:t>
      </w:r>
      <w:r w:rsidR="005D738D">
        <w:rPr>
          <w:rFonts w:ascii="微软雅黑" w:eastAsia="微软雅黑" w:hAnsi="微软雅黑"/>
          <w:sz w:val="22"/>
        </w:rPr>
        <w:t>登录），填写相关信息（请注意选择可参加面试站点）并投递</w:t>
      </w:r>
      <w:r w:rsidR="00487136">
        <w:rPr>
          <w:rFonts w:ascii="微软雅黑" w:eastAsia="微软雅黑" w:hAnsi="微软雅黑"/>
          <w:sz w:val="22"/>
        </w:rPr>
        <w:t>。</w:t>
      </w:r>
    </w:p>
    <w:p w14:paraId="6B20542E" w14:textId="77777777" w:rsidR="00655A78" w:rsidRPr="00655A78" w:rsidRDefault="00655A78" w:rsidP="00655A78">
      <w:pPr>
        <w:adjustRightInd w:val="0"/>
        <w:snapToGrid w:val="0"/>
        <w:jc w:val="left"/>
        <w:rPr>
          <w:rFonts w:ascii="微软雅黑" w:eastAsia="微软雅黑" w:hAnsi="微软雅黑"/>
          <w:b/>
          <w:sz w:val="24"/>
        </w:rPr>
      </w:pPr>
      <w:r w:rsidRPr="00655A78">
        <w:rPr>
          <w:rFonts w:ascii="微软雅黑" w:eastAsia="微软雅黑" w:hAnsi="微软雅黑" w:hint="eastAsia"/>
          <w:b/>
          <w:bCs/>
          <w:sz w:val="24"/>
        </w:rPr>
        <w:t>2、测评</w:t>
      </w:r>
    </w:p>
    <w:p w14:paraId="524A5B6D" w14:textId="77777777" w:rsidR="003445C3" w:rsidRDefault="003445C3" w:rsidP="00655A78">
      <w:pPr>
        <w:adjustRightInd w:val="0"/>
        <w:snapToGrid w:val="0"/>
        <w:jc w:val="left"/>
        <w:rPr>
          <w:rFonts w:ascii="微软雅黑" w:eastAsia="微软雅黑" w:hAnsi="微软雅黑"/>
          <w:sz w:val="22"/>
        </w:rPr>
      </w:pPr>
      <w:r w:rsidRPr="003445C3">
        <w:rPr>
          <w:rFonts w:ascii="微软雅黑" w:eastAsia="微软雅黑" w:hAnsi="微软雅黑" w:hint="eastAsia"/>
          <w:sz w:val="22"/>
        </w:rPr>
        <w:t>简历成功提交后您将收到一封邀请函，其中包含您的测评账号信息，请您收到邀请函后完成网上测评，只有个人信息完整且在规定时间完成测评的简历方为有效简历，如未收到邀请函请及时与我们联系。</w:t>
      </w:r>
    </w:p>
    <w:p w14:paraId="09A24209" w14:textId="77777777" w:rsidR="00232F4F" w:rsidRDefault="00232F4F" w:rsidP="00655A78">
      <w:pPr>
        <w:adjustRightInd w:val="0"/>
        <w:snapToGrid w:val="0"/>
        <w:jc w:val="lef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3、面试</w:t>
      </w:r>
    </w:p>
    <w:p w14:paraId="30CC1A27" w14:textId="77777777" w:rsidR="003445C3" w:rsidRDefault="003445C3" w:rsidP="00655A78">
      <w:pPr>
        <w:adjustRightInd w:val="0"/>
        <w:snapToGrid w:val="0"/>
        <w:jc w:val="left"/>
        <w:rPr>
          <w:rFonts w:ascii="微软雅黑" w:eastAsia="微软雅黑" w:hAnsi="微软雅黑"/>
          <w:bCs/>
          <w:sz w:val="22"/>
          <w:szCs w:val="22"/>
        </w:rPr>
      </w:pPr>
      <w:r w:rsidRPr="003445C3">
        <w:rPr>
          <w:rFonts w:ascii="微软雅黑" w:eastAsia="微软雅黑" w:hAnsi="微软雅黑" w:hint="eastAsia"/>
          <w:bCs/>
          <w:sz w:val="22"/>
          <w:szCs w:val="22"/>
        </w:rPr>
        <w:t>通过简历筛选和测评的同学将会收到我们短信、邮件或电话形式的</w:t>
      </w:r>
      <w:r w:rsidR="00BF04B0">
        <w:rPr>
          <w:rFonts w:ascii="微软雅黑" w:eastAsia="微软雅黑" w:hAnsi="微软雅黑" w:hint="eastAsia"/>
          <w:bCs/>
          <w:sz w:val="22"/>
          <w:szCs w:val="22"/>
        </w:rPr>
        <w:t>面试通知</w:t>
      </w:r>
      <w:r w:rsidRPr="003445C3">
        <w:rPr>
          <w:rFonts w:ascii="微软雅黑" w:eastAsia="微软雅黑" w:hAnsi="微软雅黑" w:hint="eastAsia"/>
          <w:bCs/>
          <w:sz w:val="22"/>
          <w:szCs w:val="22"/>
        </w:rPr>
        <w:t>。</w:t>
      </w:r>
    </w:p>
    <w:p w14:paraId="21141D91" w14:textId="77777777" w:rsidR="00655A78" w:rsidRPr="009B3CDD" w:rsidRDefault="00232F4F" w:rsidP="00655A78">
      <w:pPr>
        <w:adjustRightInd w:val="0"/>
        <w:snapToGrid w:val="0"/>
        <w:jc w:val="left"/>
        <w:rPr>
          <w:rFonts w:ascii="微软雅黑" w:eastAsia="微软雅黑" w:hAnsi="微软雅黑"/>
          <w:b/>
          <w:bCs/>
          <w:sz w:val="24"/>
        </w:rPr>
      </w:pPr>
      <w:r w:rsidRPr="009B3CDD">
        <w:rPr>
          <w:rFonts w:ascii="微软雅黑" w:eastAsia="微软雅黑" w:hAnsi="微软雅黑" w:hint="eastAsia"/>
          <w:b/>
          <w:bCs/>
          <w:sz w:val="24"/>
        </w:rPr>
        <w:t>4</w:t>
      </w:r>
      <w:r w:rsidR="00655A78" w:rsidRPr="009B3CDD">
        <w:rPr>
          <w:rFonts w:ascii="微软雅黑" w:eastAsia="微软雅黑" w:hAnsi="微软雅黑" w:hint="eastAsia"/>
          <w:b/>
          <w:bCs/>
          <w:sz w:val="24"/>
        </w:rPr>
        <w:t>、录用</w:t>
      </w:r>
    </w:p>
    <w:p w14:paraId="1BBEFD86" w14:textId="77777777" w:rsidR="003445C3" w:rsidRDefault="003445C3" w:rsidP="003445C3">
      <w:pPr>
        <w:spacing w:line="400" w:lineRule="exact"/>
        <w:rPr>
          <w:rFonts w:ascii="微软雅黑" w:eastAsia="微软雅黑" w:hAnsi="微软雅黑"/>
          <w:sz w:val="22"/>
        </w:rPr>
      </w:pPr>
      <w:r w:rsidRPr="009B3CDD">
        <w:rPr>
          <w:rFonts w:ascii="微软雅黑" w:eastAsia="微软雅黑" w:hAnsi="微软雅黑" w:hint="eastAsia"/>
          <w:sz w:val="22"/>
        </w:rPr>
        <w:t>通过终试选拔的同学将收到我们短信、邮件或电话形式的录用通知，</w:t>
      </w:r>
      <w:r w:rsidR="00EB163A" w:rsidRPr="009B3CDD">
        <w:rPr>
          <w:rFonts w:ascii="微软雅黑" w:eastAsia="微软雅黑" w:hAnsi="微软雅黑" w:hint="eastAsia"/>
          <w:sz w:val="22"/>
        </w:rPr>
        <w:t>我们</w:t>
      </w:r>
      <w:r w:rsidR="00EB163A" w:rsidRPr="009B3CDD">
        <w:rPr>
          <w:rFonts w:ascii="微软雅黑" w:eastAsia="微软雅黑" w:hAnsi="微软雅黑"/>
          <w:sz w:val="22"/>
        </w:rPr>
        <w:t>将邀请您参加碧</w:t>
      </w:r>
      <w:proofErr w:type="gramStart"/>
      <w:r w:rsidR="00EB163A" w:rsidRPr="009B3CDD">
        <w:rPr>
          <w:rFonts w:ascii="微软雅黑" w:eastAsia="微软雅黑" w:hAnsi="微软雅黑"/>
          <w:sz w:val="22"/>
        </w:rPr>
        <w:t>桂园</w:t>
      </w:r>
      <w:proofErr w:type="gramEnd"/>
      <w:r w:rsidR="00EB163A" w:rsidRPr="009B3CDD">
        <w:rPr>
          <w:rFonts w:ascii="微软雅黑" w:eastAsia="微软雅黑" w:hAnsi="微软雅黑"/>
          <w:sz w:val="22"/>
        </w:rPr>
        <w:t>物业公司的签约会（</w:t>
      </w:r>
      <w:r w:rsidR="00EB163A" w:rsidRPr="009B3CDD">
        <w:rPr>
          <w:rFonts w:ascii="微软雅黑" w:eastAsia="微软雅黑" w:hAnsi="微软雅黑" w:hint="eastAsia"/>
          <w:sz w:val="22"/>
        </w:rPr>
        <w:t>将分别</w:t>
      </w:r>
      <w:r w:rsidR="00EB163A" w:rsidRPr="009B3CDD">
        <w:rPr>
          <w:rFonts w:ascii="微软雅黑" w:eastAsia="微软雅黑" w:hAnsi="微软雅黑"/>
          <w:sz w:val="22"/>
        </w:rPr>
        <w:t>组织</w:t>
      </w:r>
      <w:r w:rsidR="00EB163A" w:rsidRPr="009B3CDD">
        <w:rPr>
          <w:rFonts w:ascii="微软雅黑" w:eastAsia="微软雅黑" w:hAnsi="微软雅黑" w:hint="eastAsia"/>
          <w:sz w:val="22"/>
        </w:rPr>
        <w:t>“</w:t>
      </w:r>
      <w:r w:rsidR="00EB163A" w:rsidRPr="009B3CDD">
        <w:rPr>
          <w:rFonts w:ascii="微软雅黑" w:eastAsia="微软雅黑" w:hAnsi="微软雅黑"/>
          <w:sz w:val="22"/>
        </w:rPr>
        <w:t>区域行</w:t>
      </w:r>
      <w:r w:rsidR="00EB163A" w:rsidRPr="009B3CDD">
        <w:rPr>
          <w:rFonts w:ascii="微软雅黑" w:eastAsia="微软雅黑" w:hAnsi="微软雅黑" w:hint="eastAsia"/>
          <w:sz w:val="22"/>
        </w:rPr>
        <w:t>”和</w:t>
      </w:r>
      <w:r w:rsidR="00EB163A" w:rsidRPr="009B3CDD">
        <w:rPr>
          <w:rFonts w:ascii="微软雅黑" w:eastAsia="微软雅黑" w:hAnsi="微软雅黑"/>
          <w:sz w:val="22"/>
        </w:rPr>
        <w:t>“</w:t>
      </w:r>
      <w:r w:rsidR="00350230" w:rsidRPr="009B3CDD">
        <w:rPr>
          <w:rFonts w:ascii="微软雅黑" w:eastAsia="微软雅黑" w:hAnsi="微软雅黑" w:hint="eastAsia"/>
          <w:sz w:val="22"/>
        </w:rPr>
        <w:t>总部</w:t>
      </w:r>
      <w:r w:rsidR="00EB163A" w:rsidRPr="009B3CDD">
        <w:rPr>
          <w:rFonts w:ascii="微软雅黑" w:eastAsia="微软雅黑" w:hAnsi="微软雅黑" w:hint="eastAsia"/>
          <w:sz w:val="22"/>
        </w:rPr>
        <w:t>行</w:t>
      </w:r>
      <w:r w:rsidR="00EB163A" w:rsidRPr="009B3CDD">
        <w:rPr>
          <w:rFonts w:ascii="微软雅黑" w:eastAsia="微软雅黑" w:hAnsi="微软雅黑"/>
          <w:sz w:val="22"/>
        </w:rPr>
        <w:t>”）</w:t>
      </w:r>
      <w:r w:rsidRPr="009B3CDD">
        <w:rPr>
          <w:rFonts w:ascii="微软雅黑" w:eastAsia="微软雅黑" w:hAnsi="微软雅黑" w:hint="eastAsia"/>
          <w:sz w:val="22"/>
        </w:rPr>
        <w:t>，</w:t>
      </w:r>
      <w:r w:rsidR="001D4CD7" w:rsidRPr="009B3CDD">
        <w:rPr>
          <w:rFonts w:ascii="微软雅黑" w:eastAsia="微软雅黑" w:hAnsi="微软雅黑" w:hint="eastAsia"/>
          <w:sz w:val="22"/>
        </w:rPr>
        <w:t>在充分沟通的前提下，本着“双向选择”</w:t>
      </w:r>
      <w:r w:rsidRPr="009B3CDD">
        <w:rPr>
          <w:rFonts w:ascii="微软雅黑" w:eastAsia="微软雅黑" w:hAnsi="微软雅黑" w:hint="eastAsia"/>
          <w:sz w:val="22"/>
        </w:rPr>
        <w:t>原则，</w:t>
      </w:r>
      <w:r w:rsidR="00EB163A" w:rsidRPr="009B3CDD">
        <w:rPr>
          <w:rFonts w:ascii="微软雅黑" w:eastAsia="微软雅黑" w:hAnsi="微软雅黑" w:hint="eastAsia"/>
          <w:sz w:val="22"/>
        </w:rPr>
        <w:t>最终</w:t>
      </w:r>
      <w:r w:rsidR="00EB163A" w:rsidRPr="009B3CDD">
        <w:rPr>
          <w:rFonts w:ascii="微软雅黑" w:eastAsia="微软雅黑" w:hAnsi="微软雅黑"/>
          <w:sz w:val="22"/>
        </w:rPr>
        <w:t>达成</w:t>
      </w:r>
      <w:r w:rsidRPr="009B3CDD">
        <w:rPr>
          <w:rFonts w:ascii="微软雅黑" w:eastAsia="微软雅黑" w:hAnsi="微软雅黑" w:hint="eastAsia"/>
          <w:sz w:val="22"/>
        </w:rPr>
        <w:t>签约，请您提前准备好三方协议、就业推荐表、成绩单等相关资料。</w:t>
      </w:r>
    </w:p>
    <w:p w14:paraId="0910B9DA" w14:textId="77777777" w:rsidR="00FD6266" w:rsidRPr="00D649A4" w:rsidRDefault="00BF04B0" w:rsidP="00232F4F">
      <w:pPr>
        <w:spacing w:beforeLines="50" w:before="156" w:afterLines="50" w:after="156" w:line="400" w:lineRule="exact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D649A4">
        <w:rPr>
          <w:rFonts w:ascii="微软雅黑" w:eastAsia="微软雅黑" w:hAnsi="微软雅黑" w:hint="eastAsia"/>
          <w:b/>
          <w:color w:val="FF0000"/>
          <w:sz w:val="28"/>
          <w:szCs w:val="28"/>
        </w:rPr>
        <w:t>四、招聘</w:t>
      </w:r>
      <w:r w:rsidR="00655A78" w:rsidRPr="00D649A4">
        <w:rPr>
          <w:rFonts w:ascii="微软雅黑" w:eastAsia="微软雅黑" w:hAnsi="微软雅黑" w:hint="eastAsia"/>
          <w:b/>
          <w:color w:val="FF0000"/>
          <w:sz w:val="28"/>
          <w:szCs w:val="28"/>
        </w:rPr>
        <w:t>行程</w:t>
      </w: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0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D6266" w:rsidRPr="00FD6266" w14:paraId="48126BF9" w14:textId="77777777" w:rsidTr="00FD6266">
        <w:trPr>
          <w:trHeight w:val="3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68E33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2899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8E6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F29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842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C6F0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D2A9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F55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3BA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3DD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F17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D6266" w:rsidRPr="00FD6266" w14:paraId="1275DF6C" w14:textId="77777777" w:rsidTr="00FD6266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50867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省份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FBD5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FEDC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07B9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130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A761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F04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20EE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AA0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092F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099E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山西</w:t>
            </w:r>
          </w:p>
        </w:tc>
      </w:tr>
      <w:tr w:rsidR="00FD6266" w:rsidRPr="00FD6266" w14:paraId="615F95A6" w14:textId="77777777" w:rsidTr="00FD6266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8F0CD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5A7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7E98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长沙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462B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94E5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贵阳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F4A6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6DE1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成都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7F4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济南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A5F7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郑州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C4FA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西安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9943" w14:textId="77777777" w:rsidR="00FD6266" w:rsidRPr="00FD6266" w:rsidRDefault="00FD6266" w:rsidP="00FD626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FD626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太原</w:t>
            </w:r>
          </w:p>
        </w:tc>
      </w:tr>
    </w:tbl>
    <w:p w14:paraId="2AFCFA3E" w14:textId="77777777" w:rsidR="00D649A4" w:rsidRPr="00D649A4" w:rsidRDefault="00D649A4" w:rsidP="00D649A4">
      <w:pPr>
        <w:spacing w:beforeLines="50" w:before="156" w:afterLines="50" w:after="156"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  <w:r w:rsidRPr="00D649A4">
        <w:rPr>
          <w:rFonts w:ascii="微软雅黑" w:eastAsia="微软雅黑" w:hAnsi="微软雅黑" w:hint="eastAsia"/>
          <w:b/>
          <w:color w:val="000000" w:themeColor="text1"/>
          <w:sz w:val="22"/>
        </w:rPr>
        <w:t>1、面试</w:t>
      </w:r>
      <w:r w:rsidRPr="00D649A4">
        <w:rPr>
          <w:rFonts w:ascii="微软雅黑" w:eastAsia="微软雅黑" w:hAnsi="微软雅黑"/>
          <w:b/>
          <w:color w:val="000000" w:themeColor="text1"/>
          <w:sz w:val="22"/>
        </w:rPr>
        <w:t>时间：</w:t>
      </w:r>
      <w:r w:rsidRPr="00D649A4">
        <w:rPr>
          <w:rFonts w:ascii="微软雅黑" w:eastAsia="微软雅黑" w:hAnsi="微软雅黑" w:hint="eastAsia"/>
          <w:b/>
          <w:color w:val="000000" w:themeColor="text1"/>
          <w:sz w:val="22"/>
        </w:rPr>
        <w:t>2017年4月6日</w:t>
      </w:r>
      <w:r w:rsidRPr="00D649A4">
        <w:rPr>
          <w:rFonts w:ascii="微软雅黑" w:eastAsia="微软雅黑" w:hAnsi="微软雅黑"/>
          <w:b/>
          <w:color w:val="000000" w:themeColor="text1"/>
          <w:sz w:val="22"/>
        </w:rPr>
        <w:t>-2017</w:t>
      </w:r>
      <w:r w:rsidRPr="00D649A4">
        <w:rPr>
          <w:rFonts w:ascii="微软雅黑" w:eastAsia="微软雅黑" w:hAnsi="微软雅黑" w:hint="eastAsia"/>
          <w:b/>
          <w:color w:val="000000" w:themeColor="text1"/>
          <w:sz w:val="22"/>
        </w:rPr>
        <w:t>年</w:t>
      </w:r>
      <w:r w:rsidRPr="00D649A4">
        <w:rPr>
          <w:rFonts w:ascii="微软雅黑" w:eastAsia="微软雅黑" w:hAnsi="微软雅黑"/>
          <w:b/>
          <w:color w:val="000000" w:themeColor="text1"/>
          <w:sz w:val="22"/>
        </w:rPr>
        <w:t>4</w:t>
      </w:r>
      <w:r w:rsidRPr="00D649A4">
        <w:rPr>
          <w:rFonts w:ascii="微软雅黑" w:eastAsia="微软雅黑" w:hAnsi="微软雅黑" w:hint="eastAsia"/>
          <w:b/>
          <w:color w:val="000000" w:themeColor="text1"/>
          <w:sz w:val="22"/>
        </w:rPr>
        <w:t>月17日</w:t>
      </w:r>
    </w:p>
    <w:p w14:paraId="4618D671" w14:textId="24045DAD" w:rsidR="00BF04B0" w:rsidRPr="00D649A4" w:rsidRDefault="00D649A4" w:rsidP="00D649A4">
      <w:pPr>
        <w:spacing w:beforeLines="50" w:before="156" w:afterLines="50" w:after="156"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  <w:r w:rsidRPr="009B3CDD">
        <w:rPr>
          <w:rFonts w:ascii="微软雅黑" w:eastAsia="微软雅黑" w:hAnsi="微软雅黑"/>
          <w:b/>
          <w:color w:val="000000" w:themeColor="text1"/>
          <w:sz w:val="22"/>
        </w:rPr>
        <w:t>2</w:t>
      </w:r>
      <w:r w:rsidRPr="009B3CDD">
        <w:rPr>
          <w:rFonts w:ascii="微软雅黑" w:eastAsia="微软雅黑" w:hAnsi="微软雅黑" w:hint="eastAsia"/>
          <w:b/>
          <w:color w:val="000000" w:themeColor="text1"/>
          <w:sz w:val="22"/>
        </w:rPr>
        <w:t>、</w:t>
      </w:r>
      <w:r w:rsidR="00A5201B" w:rsidRPr="009B3CDD">
        <w:rPr>
          <w:rFonts w:ascii="微软雅黑" w:eastAsia="微软雅黑" w:hAnsi="微软雅黑"/>
          <w:b/>
          <w:color w:val="000000" w:themeColor="text1"/>
          <w:sz w:val="22"/>
        </w:rPr>
        <w:t>具体行程</w:t>
      </w:r>
      <w:r w:rsidR="00CE04E3" w:rsidRPr="009B3CDD">
        <w:rPr>
          <w:rFonts w:ascii="微软雅黑" w:eastAsia="微软雅黑" w:hAnsi="微软雅黑" w:hint="eastAsia"/>
          <w:b/>
          <w:color w:val="000000" w:themeColor="text1"/>
          <w:sz w:val="22"/>
        </w:rPr>
        <w:t>及</w:t>
      </w:r>
      <w:r w:rsidR="00033EEC" w:rsidRPr="009B3CDD">
        <w:rPr>
          <w:rFonts w:ascii="微软雅黑" w:eastAsia="微软雅黑" w:hAnsi="微软雅黑"/>
          <w:b/>
          <w:color w:val="000000" w:themeColor="text1"/>
          <w:sz w:val="22"/>
        </w:rPr>
        <w:t>“</w:t>
      </w:r>
      <w:r w:rsidR="00CE04E3" w:rsidRPr="009B3CDD">
        <w:rPr>
          <w:rFonts w:ascii="微软雅黑" w:eastAsia="微软雅黑" w:hAnsi="微软雅黑" w:hint="eastAsia"/>
          <w:b/>
          <w:color w:val="000000" w:themeColor="text1"/>
          <w:sz w:val="22"/>
        </w:rPr>
        <w:t>火箭军计划</w:t>
      </w:r>
      <w:r w:rsidR="00CE04E3" w:rsidRPr="009B3CDD">
        <w:rPr>
          <w:rFonts w:ascii="微软雅黑" w:eastAsia="微软雅黑" w:hAnsi="微软雅黑"/>
          <w:b/>
          <w:color w:val="000000" w:themeColor="text1"/>
          <w:sz w:val="22"/>
        </w:rPr>
        <w:t>”</w:t>
      </w:r>
      <w:r w:rsidR="00440E71" w:rsidRPr="009B3CDD">
        <w:rPr>
          <w:rFonts w:ascii="微软雅黑" w:eastAsia="微软雅黑" w:hAnsi="微软雅黑" w:hint="eastAsia"/>
          <w:b/>
          <w:color w:val="000000" w:themeColor="text1"/>
          <w:sz w:val="22"/>
        </w:rPr>
        <w:t>空中</w:t>
      </w:r>
      <w:r w:rsidR="00440E71" w:rsidRPr="009B3CDD">
        <w:rPr>
          <w:rFonts w:ascii="微软雅黑" w:eastAsia="微软雅黑" w:hAnsi="微软雅黑"/>
          <w:b/>
          <w:color w:val="000000" w:themeColor="text1"/>
          <w:sz w:val="22"/>
        </w:rPr>
        <w:t>宣讲会</w:t>
      </w:r>
      <w:proofErr w:type="gramStart"/>
      <w:r w:rsidR="00A5201B" w:rsidRPr="009B3CDD">
        <w:rPr>
          <w:rFonts w:ascii="微软雅黑" w:eastAsia="微软雅黑" w:hAnsi="微软雅黑"/>
          <w:b/>
          <w:color w:val="000000" w:themeColor="text1"/>
          <w:sz w:val="22"/>
        </w:rPr>
        <w:t>请</w:t>
      </w:r>
      <w:r w:rsidR="00CE04E3" w:rsidRPr="009B3CDD">
        <w:rPr>
          <w:rFonts w:ascii="微软雅黑" w:eastAsia="微软雅黑" w:hAnsi="微软雅黑" w:hint="eastAsia"/>
          <w:b/>
          <w:color w:val="000000" w:themeColor="text1"/>
          <w:sz w:val="22"/>
        </w:rPr>
        <w:t>持续</w:t>
      </w:r>
      <w:proofErr w:type="gramEnd"/>
      <w:r w:rsidR="00A5201B" w:rsidRPr="009B3CDD">
        <w:rPr>
          <w:rFonts w:ascii="微软雅黑" w:eastAsia="微软雅黑" w:hAnsi="微软雅黑"/>
          <w:b/>
          <w:color w:val="000000" w:themeColor="text1"/>
          <w:sz w:val="22"/>
        </w:rPr>
        <w:t>关注我们的</w:t>
      </w:r>
      <w:proofErr w:type="gramStart"/>
      <w:r w:rsidR="00A5201B" w:rsidRPr="009B3CDD">
        <w:rPr>
          <w:rFonts w:ascii="微软雅黑" w:eastAsia="微软雅黑" w:hAnsi="微软雅黑"/>
          <w:b/>
          <w:color w:val="000000" w:themeColor="text1"/>
          <w:sz w:val="22"/>
        </w:rPr>
        <w:t>微信公众号</w:t>
      </w:r>
      <w:proofErr w:type="gramEnd"/>
      <w:r w:rsidR="00A5201B" w:rsidRPr="009B3CDD">
        <w:rPr>
          <w:rFonts w:ascii="微软雅黑" w:eastAsia="微软雅黑" w:hAnsi="微软雅黑"/>
          <w:b/>
          <w:color w:val="000000" w:themeColor="text1"/>
          <w:sz w:val="22"/>
        </w:rPr>
        <w:t>：</w:t>
      </w:r>
      <w:proofErr w:type="spellStart"/>
      <w:proofErr w:type="gramStart"/>
      <w:r w:rsidR="00A5201B" w:rsidRPr="009B3CDD">
        <w:rPr>
          <w:rFonts w:ascii="微软雅黑" w:eastAsia="微软雅黑" w:hAnsi="微软雅黑"/>
          <w:b/>
          <w:color w:val="000000" w:themeColor="text1"/>
          <w:sz w:val="22"/>
        </w:rPr>
        <w:t>bgywyzp</w:t>
      </w:r>
      <w:proofErr w:type="spellEnd"/>
      <w:proofErr w:type="gramEnd"/>
    </w:p>
    <w:p w14:paraId="41E7968D" w14:textId="77777777" w:rsidR="00655A78" w:rsidRPr="00D649A4" w:rsidRDefault="00655A78" w:rsidP="00232F4F">
      <w:pPr>
        <w:spacing w:beforeLines="50" w:before="156" w:afterLines="50" w:after="156" w:line="400" w:lineRule="exact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D649A4">
        <w:rPr>
          <w:rFonts w:ascii="微软雅黑" w:eastAsia="微软雅黑" w:hAnsi="微软雅黑" w:hint="eastAsia"/>
          <w:b/>
          <w:color w:val="FF0000"/>
          <w:sz w:val="28"/>
          <w:szCs w:val="28"/>
        </w:rPr>
        <w:t>五、联系我们</w:t>
      </w:r>
    </w:p>
    <w:p w14:paraId="6C876F78" w14:textId="30F6B49E" w:rsidR="00655A78" w:rsidRPr="00655A78" w:rsidRDefault="00655A78" w:rsidP="00D649A4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sz w:val="22"/>
        </w:rPr>
      </w:pPr>
      <w:r w:rsidRPr="00655A78">
        <w:rPr>
          <w:rFonts w:ascii="微软雅黑" w:eastAsia="微软雅黑" w:hAnsi="微软雅黑" w:hint="eastAsia"/>
          <w:bCs/>
          <w:sz w:val="22"/>
        </w:rPr>
        <w:t>联 系 人：</w:t>
      </w:r>
      <w:r w:rsidRPr="00655A78">
        <w:rPr>
          <w:rFonts w:ascii="微软雅黑" w:eastAsia="微软雅黑" w:hAnsi="微软雅黑" w:hint="eastAsia"/>
          <w:sz w:val="22"/>
        </w:rPr>
        <w:t xml:space="preserve"> </w:t>
      </w:r>
      <w:r w:rsidR="00B76BC4">
        <w:rPr>
          <w:rFonts w:ascii="微软雅黑" w:eastAsia="微软雅黑" w:hAnsi="微软雅黑" w:hint="eastAsia"/>
          <w:sz w:val="22"/>
        </w:rPr>
        <w:t>章</w:t>
      </w:r>
      <w:r w:rsidR="00BF04B0">
        <w:rPr>
          <w:rFonts w:ascii="微软雅黑" w:eastAsia="微软雅黑" w:hAnsi="微软雅黑" w:hint="eastAsia"/>
          <w:sz w:val="22"/>
        </w:rPr>
        <w:t>先生</w:t>
      </w:r>
    </w:p>
    <w:p w14:paraId="22CC3D0A" w14:textId="7B880D6F" w:rsidR="00655A78" w:rsidRDefault="00655A78" w:rsidP="00D649A4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bCs/>
          <w:sz w:val="22"/>
        </w:rPr>
      </w:pPr>
      <w:r w:rsidRPr="00655A78">
        <w:rPr>
          <w:rFonts w:ascii="微软雅黑" w:eastAsia="微软雅黑" w:hAnsi="微软雅黑" w:hint="eastAsia"/>
          <w:bCs/>
          <w:sz w:val="22"/>
        </w:rPr>
        <w:t>联系方式：</w:t>
      </w:r>
      <w:r w:rsidR="00B76BC4">
        <w:rPr>
          <w:rFonts w:ascii="微软雅黑" w:eastAsia="微软雅黑" w:hAnsi="微软雅黑" w:hint="eastAsia"/>
          <w:bCs/>
          <w:sz w:val="22"/>
        </w:rPr>
        <w:t>18028009535</w:t>
      </w:r>
    </w:p>
    <w:p w14:paraId="104E7896" w14:textId="77777777" w:rsidR="00232F4F" w:rsidRPr="002371E6" w:rsidRDefault="00232F4F" w:rsidP="00D649A4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公司微信公众号：</w:t>
      </w:r>
      <w:proofErr w:type="spellStart"/>
      <w:r>
        <w:rPr>
          <w:rFonts w:ascii="微软雅黑" w:eastAsia="微软雅黑" w:hAnsi="微软雅黑" w:hint="eastAsia"/>
          <w:sz w:val="22"/>
        </w:rPr>
        <w:t>bgywyzp</w:t>
      </w:r>
      <w:proofErr w:type="spellEnd"/>
      <w:r>
        <w:rPr>
          <w:rFonts w:ascii="微软雅黑" w:eastAsia="微软雅黑" w:hAnsi="微软雅黑" w:hint="eastAsia"/>
          <w:sz w:val="22"/>
        </w:rPr>
        <w:t>（碧桂园物业招聘）</w:t>
      </w:r>
      <w:bookmarkStart w:id="0" w:name="_GoBack"/>
      <w:bookmarkEnd w:id="0"/>
    </w:p>
    <w:sectPr w:rsidR="00232F4F" w:rsidRPr="002371E6" w:rsidSect="00844D0B">
      <w:headerReference w:type="default" r:id="rId10"/>
      <w:footerReference w:type="default" r:id="rId11"/>
      <w:pgSz w:w="11906" w:h="16838"/>
      <w:pgMar w:top="567" w:right="1021" w:bottom="907" w:left="1021" w:header="851" w:footer="41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DB14" w14:textId="77777777" w:rsidR="00C11128" w:rsidRDefault="00C11128" w:rsidP="00F1268E">
      <w:r>
        <w:separator/>
      </w:r>
    </w:p>
  </w:endnote>
  <w:endnote w:type="continuationSeparator" w:id="0">
    <w:p w14:paraId="7560D30F" w14:textId="77777777" w:rsidR="00C11128" w:rsidRDefault="00C11128" w:rsidP="00F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B350" w14:textId="0FFBE537" w:rsidR="00790F81" w:rsidRPr="00790F81" w:rsidRDefault="002110AC" w:rsidP="00790F81">
    <w:pPr>
      <w:pStyle w:val="a4"/>
      <w:tabs>
        <w:tab w:val="left" w:pos="8505"/>
        <w:tab w:val="left" w:pos="9356"/>
      </w:tabs>
      <w:jc w:val="right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E413B7" wp14:editId="722BA8E9">
              <wp:simplePos x="0" y="0"/>
              <wp:positionH relativeFrom="column">
                <wp:posOffset>3980815</wp:posOffset>
              </wp:positionH>
              <wp:positionV relativeFrom="paragraph">
                <wp:posOffset>-78105</wp:posOffset>
              </wp:positionV>
              <wp:extent cx="1966595" cy="304800"/>
              <wp:effectExtent l="0" t="0" r="14605" b="19050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659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CB38F" w14:textId="77777777" w:rsidR="00790F81" w:rsidRPr="00411002" w:rsidRDefault="00790F81" w:rsidP="00A3577B">
                          <w:pPr>
                            <w:rPr>
                              <w:color w:val="808080"/>
                            </w:rPr>
                          </w:pPr>
                          <w:r w:rsidRPr="00411002">
                            <w:rPr>
                              <w:rFonts w:ascii="微软雅黑" w:eastAsia="微软雅黑" w:hAnsi="微软雅黑" w:hint="eastAsia"/>
                              <w:color w:val="808080"/>
                              <w:sz w:val="18"/>
                              <w:szCs w:val="18"/>
                            </w:rPr>
                            <w:t>碧</w:t>
                          </w:r>
                          <w:proofErr w:type="gramStart"/>
                          <w:r w:rsidRPr="00411002">
                            <w:rPr>
                              <w:rFonts w:ascii="微软雅黑" w:eastAsia="微软雅黑" w:hAnsi="微软雅黑" w:hint="eastAsia"/>
                              <w:color w:val="808080"/>
                              <w:sz w:val="18"/>
                              <w:szCs w:val="18"/>
                            </w:rPr>
                            <w:t>桂园</w:t>
                          </w:r>
                          <w:proofErr w:type="gramEnd"/>
                          <w:r w:rsidR="0073751E">
                            <w:rPr>
                              <w:rFonts w:ascii="微软雅黑" w:eastAsia="微软雅黑" w:hAnsi="微软雅黑" w:hint="eastAsia"/>
                              <w:color w:val="808080"/>
                              <w:sz w:val="18"/>
                              <w:szCs w:val="18"/>
                            </w:rPr>
                            <w:t>物业</w:t>
                          </w:r>
                          <w:r w:rsidR="00D649A4">
                            <w:rPr>
                              <w:rFonts w:ascii="微软雅黑" w:eastAsia="微软雅黑" w:hAnsi="微软雅黑" w:hint="eastAsi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1002">
                            <w:rPr>
                              <w:rFonts w:ascii="微软雅黑" w:eastAsia="微软雅黑" w:hAnsi="微软雅黑" w:hint="eastAsia"/>
                              <w:color w:val="808080"/>
                              <w:sz w:val="18"/>
                              <w:szCs w:val="18"/>
                            </w:rPr>
                            <w:t>人力资源</w:t>
                          </w:r>
                          <w:r w:rsidR="009B0DA9">
                            <w:rPr>
                              <w:rFonts w:ascii="微软雅黑" w:eastAsia="微软雅黑" w:hAnsi="微软雅黑" w:hint="eastAsia"/>
                              <w:color w:val="808080"/>
                              <w:sz w:val="18"/>
                              <w:szCs w:val="18"/>
                            </w:rPr>
                            <w:t>与行政中心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E413B7" id="Rectangle 12" o:spid="_x0000_s1026" style="position:absolute;left:0;text-align:left;margin-left:313.45pt;margin-top:-6.15pt;width:154.8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" strokecolor="white">
              <v:textbox>
                <w:txbxContent>
                  <w:p w14:paraId="083CB38F" w14:textId="77777777" w:rsidR="00790F81" w:rsidRPr="00411002" w:rsidRDefault="00790F81" w:rsidP="00A3577B">
                    <w:pPr>
                      <w:rPr>
                        <w:color w:val="808080"/>
                      </w:rPr>
                    </w:pPr>
                    <w:r w:rsidRPr="00411002">
                      <w:rPr>
                        <w:rFonts w:ascii="微软雅黑" w:eastAsia="微软雅黑" w:hAnsi="微软雅黑" w:hint="eastAsia"/>
                        <w:color w:val="808080"/>
                        <w:sz w:val="18"/>
                        <w:szCs w:val="18"/>
                      </w:rPr>
                      <w:t>碧桂园</w:t>
                    </w:r>
                    <w:r w:rsidR="0073751E">
                      <w:rPr>
                        <w:rFonts w:ascii="微软雅黑" w:eastAsia="微软雅黑" w:hAnsi="微软雅黑" w:hint="eastAsia"/>
                        <w:color w:val="808080"/>
                        <w:sz w:val="18"/>
                        <w:szCs w:val="18"/>
                      </w:rPr>
                      <w:t>物业</w:t>
                    </w:r>
                    <w:r w:rsidR="00D649A4">
                      <w:rPr>
                        <w:rFonts w:ascii="微软雅黑" w:eastAsia="微软雅黑" w:hAnsi="微软雅黑" w:hint="eastAsi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411002">
                      <w:rPr>
                        <w:rFonts w:ascii="微软雅黑" w:eastAsia="微软雅黑" w:hAnsi="微软雅黑" w:hint="eastAsia"/>
                        <w:color w:val="808080"/>
                        <w:sz w:val="18"/>
                        <w:szCs w:val="18"/>
                      </w:rPr>
                      <w:t>人力资源</w:t>
                    </w:r>
                    <w:r w:rsidR="009B0DA9">
                      <w:rPr>
                        <w:rFonts w:ascii="微软雅黑" w:eastAsia="微软雅黑" w:hAnsi="微软雅黑" w:hint="eastAsia"/>
                        <w:color w:val="808080"/>
                        <w:sz w:val="18"/>
                        <w:szCs w:val="18"/>
                      </w:rPr>
                      <w:t>与行政中心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556D4" wp14:editId="3B5AF305">
              <wp:simplePos x="0" y="0"/>
              <wp:positionH relativeFrom="column">
                <wp:posOffset>-196215</wp:posOffset>
              </wp:positionH>
              <wp:positionV relativeFrom="paragraph">
                <wp:posOffset>-97155</wp:posOffset>
              </wp:positionV>
              <wp:extent cx="6499225" cy="0"/>
              <wp:effectExtent l="13335" t="17145" r="12065" b="1143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2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1DD5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-15.45pt;margin-top:-7.65pt;width:51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" strokecolor="#7f7f7f" strokeweight="1.25pt">
              <v:shadow color="#7f7f7f" opacity=".5" offset="1pt"/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70ECE3" wp14:editId="64DEE68D">
              <wp:simplePos x="0" y="0"/>
              <wp:positionH relativeFrom="column">
                <wp:posOffset>5855335</wp:posOffset>
              </wp:positionH>
              <wp:positionV relativeFrom="paragraph">
                <wp:posOffset>-87630</wp:posOffset>
              </wp:positionV>
              <wp:extent cx="447675" cy="295275"/>
              <wp:effectExtent l="0" t="0" r="28575" b="2857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295275"/>
                      </a:xfrm>
                      <a:prstGeom prst="rect">
                        <a:avLst/>
                      </a:prstGeom>
                      <a:solidFill>
                        <a:srgbClr val="92CDDC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E01069" id="Rectangle 10" o:spid="_x0000_s1026" style="position:absolute;left:0;text-align:left;margin-left:461.05pt;margin-top:-6.9pt;width:35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" fillcolor="#92cddc" strokecolor="white"/>
          </w:pict>
        </mc:Fallback>
      </mc:AlternateContent>
    </w:r>
    <w:r w:rsidR="00790F81" w:rsidRPr="00790F81">
      <w:rPr>
        <w:szCs w:val="18"/>
        <w:lang w:val="zh-CN"/>
      </w:rPr>
      <w:t xml:space="preserve"> </w:t>
    </w:r>
    <w:r w:rsidR="00790F81">
      <w:rPr>
        <w:rFonts w:hint="eastAsia"/>
        <w:szCs w:val="18"/>
        <w:lang w:val="zh-CN"/>
      </w:rPr>
      <w:t xml:space="preserve">  </w:t>
    </w:r>
    <w:r w:rsidR="00CF0F9A" w:rsidRPr="00790F81">
      <w:rPr>
        <w:b/>
        <w:bCs/>
        <w:szCs w:val="18"/>
      </w:rPr>
      <w:fldChar w:fldCharType="begin"/>
    </w:r>
    <w:r w:rsidR="00790F81" w:rsidRPr="00790F81">
      <w:rPr>
        <w:b/>
        <w:bCs/>
        <w:szCs w:val="18"/>
      </w:rPr>
      <w:instrText>PAGE</w:instrText>
    </w:r>
    <w:r w:rsidR="00CF0F9A" w:rsidRPr="00790F81">
      <w:rPr>
        <w:b/>
        <w:bCs/>
        <w:szCs w:val="18"/>
      </w:rPr>
      <w:fldChar w:fldCharType="separate"/>
    </w:r>
    <w:r w:rsidR="00B76BC4">
      <w:rPr>
        <w:b/>
        <w:bCs/>
        <w:noProof/>
        <w:szCs w:val="18"/>
      </w:rPr>
      <w:t>2</w:t>
    </w:r>
    <w:r w:rsidR="00CF0F9A" w:rsidRPr="00790F81">
      <w:rPr>
        <w:b/>
        <w:bCs/>
        <w:szCs w:val="18"/>
      </w:rPr>
      <w:fldChar w:fldCharType="end"/>
    </w:r>
    <w:r w:rsidR="00790F81" w:rsidRPr="00790F81">
      <w:rPr>
        <w:szCs w:val="18"/>
        <w:lang w:val="zh-CN"/>
      </w:rPr>
      <w:t xml:space="preserve"> / </w:t>
    </w:r>
    <w:r w:rsidR="00CF0F9A" w:rsidRPr="00790F81">
      <w:rPr>
        <w:b/>
        <w:bCs/>
        <w:szCs w:val="18"/>
      </w:rPr>
      <w:fldChar w:fldCharType="begin"/>
    </w:r>
    <w:r w:rsidR="00790F81" w:rsidRPr="00790F81">
      <w:rPr>
        <w:b/>
        <w:bCs/>
        <w:szCs w:val="18"/>
      </w:rPr>
      <w:instrText>NUMPAGES</w:instrText>
    </w:r>
    <w:r w:rsidR="00CF0F9A" w:rsidRPr="00790F81">
      <w:rPr>
        <w:b/>
        <w:bCs/>
        <w:szCs w:val="18"/>
      </w:rPr>
      <w:fldChar w:fldCharType="separate"/>
    </w:r>
    <w:r w:rsidR="00B76BC4">
      <w:rPr>
        <w:b/>
        <w:bCs/>
        <w:noProof/>
        <w:szCs w:val="18"/>
      </w:rPr>
      <w:t>2</w:t>
    </w:r>
    <w:r w:rsidR="00CF0F9A" w:rsidRPr="00790F81">
      <w:rPr>
        <w:b/>
        <w:bCs/>
        <w:szCs w:val="18"/>
      </w:rPr>
      <w:fldChar w:fldCharType="end"/>
    </w:r>
  </w:p>
  <w:p w14:paraId="1D75D79C" w14:textId="77777777" w:rsidR="0055630F" w:rsidRPr="00310C33" w:rsidRDefault="0055630F" w:rsidP="00D649A4">
    <w:pPr>
      <w:pStyle w:val="a4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1F35E" w14:textId="77777777" w:rsidR="00C11128" w:rsidRDefault="00C11128" w:rsidP="00F1268E">
      <w:r>
        <w:separator/>
      </w:r>
    </w:p>
  </w:footnote>
  <w:footnote w:type="continuationSeparator" w:id="0">
    <w:p w14:paraId="7CD396BC" w14:textId="77777777" w:rsidR="00C11128" w:rsidRDefault="00C11128" w:rsidP="00F1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1944" w14:textId="77777777" w:rsidR="00B5007D" w:rsidRDefault="00B5007D">
    <w:pPr>
      <w:pStyle w:val="a3"/>
    </w:pPr>
    <w:r>
      <w:rPr>
        <w:rFonts w:ascii="黑体" w:eastAsia="黑体"/>
        <w:b/>
        <w:noProof/>
        <w:szCs w:val="21"/>
        <w:u w:val="single"/>
      </w:rPr>
      <w:drawing>
        <wp:anchor distT="0" distB="0" distL="114300" distR="114300" simplePos="0" relativeHeight="251661312" behindDoc="1" locked="0" layoutInCell="1" allowOverlap="1" wp14:anchorId="2331B815" wp14:editId="456FBE4B">
          <wp:simplePos x="0" y="0"/>
          <wp:positionH relativeFrom="column">
            <wp:posOffset>-57785</wp:posOffset>
          </wp:positionH>
          <wp:positionV relativeFrom="paragraph">
            <wp:posOffset>-349885</wp:posOffset>
          </wp:positionV>
          <wp:extent cx="2505075" cy="523875"/>
          <wp:effectExtent l="0" t="0" r="0" b="0"/>
          <wp:wrapSquare wrapText="bothSides"/>
          <wp:docPr id="7" name="图片 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color w:val="000000"/>
        <w:sz w:val="20"/>
        <w:u w:val="single"/>
      </w:rPr>
      <w:t xml:space="preserve">                         </w:t>
    </w:r>
    <w:r w:rsidR="00C5736C">
      <w:rPr>
        <w:rFonts w:ascii="微软雅黑" w:eastAsia="微软雅黑" w:hAnsi="微软雅黑"/>
        <w:color w:val="000000"/>
        <w:sz w:val="20"/>
        <w:u w:val="single"/>
      </w:rPr>
      <w:t xml:space="preserve">                                       </w:t>
    </w:r>
    <w:r>
      <w:rPr>
        <w:rFonts w:ascii="微软雅黑" w:eastAsia="微软雅黑" w:hAnsi="微软雅黑" w:hint="eastAsia"/>
        <w:color w:val="000000"/>
        <w:sz w:val="20"/>
        <w:u w:val="single"/>
      </w:rPr>
      <w:t xml:space="preserve"> </w:t>
    </w:r>
    <w:r w:rsidRPr="00D83E79">
      <w:rPr>
        <w:rFonts w:ascii="微软雅黑" w:eastAsia="微软雅黑" w:hAnsi="微软雅黑" w:hint="eastAsia"/>
        <w:color w:val="000000"/>
        <w:sz w:val="20"/>
        <w:u w:val="single"/>
      </w:rPr>
      <w:t>广东碧</w:t>
    </w:r>
    <w:proofErr w:type="gramStart"/>
    <w:r w:rsidRPr="00D83E79">
      <w:rPr>
        <w:rFonts w:ascii="微软雅黑" w:eastAsia="微软雅黑" w:hAnsi="微软雅黑" w:hint="eastAsia"/>
        <w:color w:val="000000"/>
        <w:sz w:val="20"/>
        <w:u w:val="single"/>
      </w:rPr>
      <w:t>桂园</w:t>
    </w:r>
    <w:proofErr w:type="gramEnd"/>
    <w:r w:rsidRPr="00D83E79">
      <w:rPr>
        <w:rFonts w:ascii="微软雅黑" w:eastAsia="微软雅黑" w:hAnsi="微软雅黑" w:hint="eastAsia"/>
        <w:color w:val="000000"/>
        <w:sz w:val="20"/>
        <w:u w:val="single"/>
      </w:rPr>
      <w:t>物业服务</w:t>
    </w:r>
    <w:r>
      <w:rPr>
        <w:rFonts w:ascii="微软雅黑" w:eastAsia="微软雅黑" w:hAnsi="微软雅黑" w:hint="eastAsia"/>
        <w:color w:val="000000"/>
        <w:sz w:val="20"/>
        <w:u w:val="single"/>
      </w:rPr>
      <w:t>股份</w:t>
    </w:r>
    <w:r w:rsidRPr="00D83E79">
      <w:rPr>
        <w:rFonts w:ascii="微软雅黑" w:eastAsia="微软雅黑" w:hAnsi="微软雅黑" w:hint="eastAsia"/>
        <w:color w:val="000000"/>
        <w:sz w:val="20"/>
        <w:u w:val="single"/>
      </w:rPr>
      <w:t>有限公司</w:t>
    </w:r>
    <w:r w:rsidRPr="00D83E79">
      <w:rPr>
        <w:i/>
        <w:color w:val="000000"/>
        <w:sz w:val="20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D3E"/>
    <w:multiLevelType w:val="hybridMultilevel"/>
    <w:tmpl w:val="C45EFDA6"/>
    <w:lvl w:ilvl="0" w:tplc="8C1A4D9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024922"/>
    <w:multiLevelType w:val="hybridMultilevel"/>
    <w:tmpl w:val="D200F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C44F3D"/>
    <w:multiLevelType w:val="hybridMultilevel"/>
    <w:tmpl w:val="343685B6"/>
    <w:lvl w:ilvl="0" w:tplc="993E6D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F71BF0"/>
    <w:multiLevelType w:val="hybridMultilevel"/>
    <w:tmpl w:val="F72AAD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4B342D"/>
    <w:multiLevelType w:val="hybridMultilevel"/>
    <w:tmpl w:val="C23858FC"/>
    <w:lvl w:ilvl="0" w:tplc="36A25942">
      <w:start w:val="1"/>
      <w:numFmt w:val="decimal"/>
      <w:lvlText w:val="%1、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f7f7f">
      <v:stroke color="#7f7f7f" weight="1.25pt"/>
      <v:imagedata embosscolor="shadow add(51)"/>
      <v:shadow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351"/>
    <w:rsid w:val="0000547D"/>
    <w:rsid w:val="00006FA5"/>
    <w:rsid w:val="00012872"/>
    <w:rsid w:val="0003206A"/>
    <w:rsid w:val="00033EEC"/>
    <w:rsid w:val="000615FE"/>
    <w:rsid w:val="00063BE4"/>
    <w:rsid w:val="00064E0E"/>
    <w:rsid w:val="0006652A"/>
    <w:rsid w:val="0007218A"/>
    <w:rsid w:val="00075C7D"/>
    <w:rsid w:val="00086DB5"/>
    <w:rsid w:val="000C43C3"/>
    <w:rsid w:val="000D2BE6"/>
    <w:rsid w:val="000E686D"/>
    <w:rsid w:val="000F6F66"/>
    <w:rsid w:val="0010612D"/>
    <w:rsid w:val="0011614D"/>
    <w:rsid w:val="00130171"/>
    <w:rsid w:val="00144F72"/>
    <w:rsid w:val="001611AE"/>
    <w:rsid w:val="001675D5"/>
    <w:rsid w:val="001711FC"/>
    <w:rsid w:val="00172A27"/>
    <w:rsid w:val="00176502"/>
    <w:rsid w:val="00194038"/>
    <w:rsid w:val="001A53C6"/>
    <w:rsid w:val="001C211D"/>
    <w:rsid w:val="001D14B6"/>
    <w:rsid w:val="001D4470"/>
    <w:rsid w:val="001D4CD7"/>
    <w:rsid w:val="001D787E"/>
    <w:rsid w:val="001E72F3"/>
    <w:rsid w:val="001F30AF"/>
    <w:rsid w:val="00204A54"/>
    <w:rsid w:val="002062E4"/>
    <w:rsid w:val="002110AC"/>
    <w:rsid w:val="00217EE1"/>
    <w:rsid w:val="00231B00"/>
    <w:rsid w:val="00232F4F"/>
    <w:rsid w:val="002371E6"/>
    <w:rsid w:val="002409C2"/>
    <w:rsid w:val="002471AD"/>
    <w:rsid w:val="00255AE1"/>
    <w:rsid w:val="0026021E"/>
    <w:rsid w:val="00263270"/>
    <w:rsid w:val="00275F75"/>
    <w:rsid w:val="002819B4"/>
    <w:rsid w:val="0029500A"/>
    <w:rsid w:val="002A356F"/>
    <w:rsid w:val="002B0485"/>
    <w:rsid w:val="002B3C41"/>
    <w:rsid w:val="002B6670"/>
    <w:rsid w:val="002C7250"/>
    <w:rsid w:val="002D43AA"/>
    <w:rsid w:val="002E1AA0"/>
    <w:rsid w:val="002F67BE"/>
    <w:rsid w:val="002F6D73"/>
    <w:rsid w:val="00300AC6"/>
    <w:rsid w:val="00310C33"/>
    <w:rsid w:val="0033540E"/>
    <w:rsid w:val="00335500"/>
    <w:rsid w:val="00336105"/>
    <w:rsid w:val="00341997"/>
    <w:rsid w:val="003445C3"/>
    <w:rsid w:val="00350230"/>
    <w:rsid w:val="003524C7"/>
    <w:rsid w:val="003529E9"/>
    <w:rsid w:val="00353107"/>
    <w:rsid w:val="003547F6"/>
    <w:rsid w:val="00357018"/>
    <w:rsid w:val="003641EB"/>
    <w:rsid w:val="003709FF"/>
    <w:rsid w:val="00372F2D"/>
    <w:rsid w:val="003746DA"/>
    <w:rsid w:val="003808E9"/>
    <w:rsid w:val="003A6707"/>
    <w:rsid w:val="003B036C"/>
    <w:rsid w:val="003B3359"/>
    <w:rsid w:val="003C6720"/>
    <w:rsid w:val="003F5267"/>
    <w:rsid w:val="00404AAB"/>
    <w:rsid w:val="00406E5A"/>
    <w:rsid w:val="00411002"/>
    <w:rsid w:val="00422DE8"/>
    <w:rsid w:val="004406CE"/>
    <w:rsid w:val="00440E71"/>
    <w:rsid w:val="00455832"/>
    <w:rsid w:val="004626F4"/>
    <w:rsid w:val="004639B7"/>
    <w:rsid w:val="00467D22"/>
    <w:rsid w:val="00473E86"/>
    <w:rsid w:val="004750CE"/>
    <w:rsid w:val="00483245"/>
    <w:rsid w:val="00486602"/>
    <w:rsid w:val="00487136"/>
    <w:rsid w:val="004D52ED"/>
    <w:rsid w:val="004E0DCE"/>
    <w:rsid w:val="004F0A3E"/>
    <w:rsid w:val="004F3BC4"/>
    <w:rsid w:val="005051ED"/>
    <w:rsid w:val="005052D5"/>
    <w:rsid w:val="0051162F"/>
    <w:rsid w:val="00531C60"/>
    <w:rsid w:val="005510A6"/>
    <w:rsid w:val="0055630F"/>
    <w:rsid w:val="0055682F"/>
    <w:rsid w:val="00563588"/>
    <w:rsid w:val="005658D0"/>
    <w:rsid w:val="00570539"/>
    <w:rsid w:val="00571AFC"/>
    <w:rsid w:val="0059158F"/>
    <w:rsid w:val="005A2B06"/>
    <w:rsid w:val="005A7738"/>
    <w:rsid w:val="005C02E1"/>
    <w:rsid w:val="005C6FAE"/>
    <w:rsid w:val="005D738D"/>
    <w:rsid w:val="005E0FB8"/>
    <w:rsid w:val="00603D66"/>
    <w:rsid w:val="0060446D"/>
    <w:rsid w:val="00644FC3"/>
    <w:rsid w:val="00647DD8"/>
    <w:rsid w:val="00655A78"/>
    <w:rsid w:val="00666FEC"/>
    <w:rsid w:val="006914DF"/>
    <w:rsid w:val="00693246"/>
    <w:rsid w:val="006A0A5F"/>
    <w:rsid w:val="006B57FA"/>
    <w:rsid w:val="006C4768"/>
    <w:rsid w:val="006D16E3"/>
    <w:rsid w:val="006E0955"/>
    <w:rsid w:val="006E50D9"/>
    <w:rsid w:val="006E6009"/>
    <w:rsid w:val="00704425"/>
    <w:rsid w:val="007053FD"/>
    <w:rsid w:val="007101BE"/>
    <w:rsid w:val="00732791"/>
    <w:rsid w:val="0073751E"/>
    <w:rsid w:val="00741114"/>
    <w:rsid w:val="00741586"/>
    <w:rsid w:val="00790AEC"/>
    <w:rsid w:val="00790F81"/>
    <w:rsid w:val="00792455"/>
    <w:rsid w:val="00793EFD"/>
    <w:rsid w:val="007A011A"/>
    <w:rsid w:val="007E0FF6"/>
    <w:rsid w:val="00820800"/>
    <w:rsid w:val="0082201A"/>
    <w:rsid w:val="00835B1E"/>
    <w:rsid w:val="00844D0B"/>
    <w:rsid w:val="00852329"/>
    <w:rsid w:val="00853CF8"/>
    <w:rsid w:val="00857C84"/>
    <w:rsid w:val="00864A4A"/>
    <w:rsid w:val="008A6A8D"/>
    <w:rsid w:val="008D51C4"/>
    <w:rsid w:val="008D6F4C"/>
    <w:rsid w:val="008F4A20"/>
    <w:rsid w:val="008F4ED9"/>
    <w:rsid w:val="00901F54"/>
    <w:rsid w:val="00912628"/>
    <w:rsid w:val="00917D65"/>
    <w:rsid w:val="00927F87"/>
    <w:rsid w:val="00934AD1"/>
    <w:rsid w:val="00943964"/>
    <w:rsid w:val="009619CA"/>
    <w:rsid w:val="009620B6"/>
    <w:rsid w:val="00977E38"/>
    <w:rsid w:val="00983856"/>
    <w:rsid w:val="00993A22"/>
    <w:rsid w:val="00994F1E"/>
    <w:rsid w:val="009B0DA9"/>
    <w:rsid w:val="009B1255"/>
    <w:rsid w:val="009B3CDD"/>
    <w:rsid w:val="009C70B4"/>
    <w:rsid w:val="009E7322"/>
    <w:rsid w:val="009F018D"/>
    <w:rsid w:val="00A02ED9"/>
    <w:rsid w:val="00A0578B"/>
    <w:rsid w:val="00A05920"/>
    <w:rsid w:val="00A157B2"/>
    <w:rsid w:val="00A1581D"/>
    <w:rsid w:val="00A17426"/>
    <w:rsid w:val="00A2205E"/>
    <w:rsid w:val="00A346E1"/>
    <w:rsid w:val="00A350EF"/>
    <w:rsid w:val="00A3577B"/>
    <w:rsid w:val="00A41AEE"/>
    <w:rsid w:val="00A43F99"/>
    <w:rsid w:val="00A51A0B"/>
    <w:rsid w:val="00A5201B"/>
    <w:rsid w:val="00A52873"/>
    <w:rsid w:val="00A57218"/>
    <w:rsid w:val="00A9168B"/>
    <w:rsid w:val="00A93E3E"/>
    <w:rsid w:val="00AA2300"/>
    <w:rsid w:val="00AA3E55"/>
    <w:rsid w:val="00AD6948"/>
    <w:rsid w:val="00AE50EE"/>
    <w:rsid w:val="00AF36CB"/>
    <w:rsid w:val="00AF4D96"/>
    <w:rsid w:val="00AF60FA"/>
    <w:rsid w:val="00B14B06"/>
    <w:rsid w:val="00B1582C"/>
    <w:rsid w:val="00B21C03"/>
    <w:rsid w:val="00B23AE4"/>
    <w:rsid w:val="00B37426"/>
    <w:rsid w:val="00B41412"/>
    <w:rsid w:val="00B44623"/>
    <w:rsid w:val="00B5007D"/>
    <w:rsid w:val="00B50ED0"/>
    <w:rsid w:val="00B5633B"/>
    <w:rsid w:val="00B60708"/>
    <w:rsid w:val="00B7074E"/>
    <w:rsid w:val="00B76BC4"/>
    <w:rsid w:val="00B87947"/>
    <w:rsid w:val="00B92452"/>
    <w:rsid w:val="00BA58FB"/>
    <w:rsid w:val="00BC0515"/>
    <w:rsid w:val="00BC0F93"/>
    <w:rsid w:val="00BF04B0"/>
    <w:rsid w:val="00C033E6"/>
    <w:rsid w:val="00C11128"/>
    <w:rsid w:val="00C15768"/>
    <w:rsid w:val="00C342BE"/>
    <w:rsid w:val="00C351DA"/>
    <w:rsid w:val="00C4504C"/>
    <w:rsid w:val="00C5736C"/>
    <w:rsid w:val="00C652E9"/>
    <w:rsid w:val="00CA41E9"/>
    <w:rsid w:val="00CB07BD"/>
    <w:rsid w:val="00CC2DE3"/>
    <w:rsid w:val="00CC48CF"/>
    <w:rsid w:val="00CE04E3"/>
    <w:rsid w:val="00CE16B7"/>
    <w:rsid w:val="00CE7858"/>
    <w:rsid w:val="00CF0F9A"/>
    <w:rsid w:val="00CF1903"/>
    <w:rsid w:val="00CF23A7"/>
    <w:rsid w:val="00CF500A"/>
    <w:rsid w:val="00CF52A7"/>
    <w:rsid w:val="00CF72F1"/>
    <w:rsid w:val="00D16D94"/>
    <w:rsid w:val="00D30367"/>
    <w:rsid w:val="00D61EB0"/>
    <w:rsid w:val="00D649A4"/>
    <w:rsid w:val="00D67CD8"/>
    <w:rsid w:val="00D7171A"/>
    <w:rsid w:val="00DC34C8"/>
    <w:rsid w:val="00DC4BD8"/>
    <w:rsid w:val="00DE0D40"/>
    <w:rsid w:val="00DE6E0B"/>
    <w:rsid w:val="00DF2F56"/>
    <w:rsid w:val="00E1307B"/>
    <w:rsid w:val="00E23737"/>
    <w:rsid w:val="00E36612"/>
    <w:rsid w:val="00E43415"/>
    <w:rsid w:val="00E52781"/>
    <w:rsid w:val="00E607D4"/>
    <w:rsid w:val="00E731D4"/>
    <w:rsid w:val="00E961BF"/>
    <w:rsid w:val="00EB163A"/>
    <w:rsid w:val="00EB4E5D"/>
    <w:rsid w:val="00EB595A"/>
    <w:rsid w:val="00EC035E"/>
    <w:rsid w:val="00ED3B60"/>
    <w:rsid w:val="00EF514E"/>
    <w:rsid w:val="00EF7237"/>
    <w:rsid w:val="00F1268E"/>
    <w:rsid w:val="00F22189"/>
    <w:rsid w:val="00F41C48"/>
    <w:rsid w:val="00F44165"/>
    <w:rsid w:val="00F71BB8"/>
    <w:rsid w:val="00F825E0"/>
    <w:rsid w:val="00F82622"/>
    <w:rsid w:val="00FA3160"/>
    <w:rsid w:val="00FA66DF"/>
    <w:rsid w:val="00FD6266"/>
    <w:rsid w:val="00FD763B"/>
    <w:rsid w:val="00FE0608"/>
    <w:rsid w:val="00FE318D"/>
    <w:rsid w:val="00FE4240"/>
    <w:rsid w:val="00FF2F2B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f7f7f">
      <v:stroke color="#7f7f7f" weight="1.25pt"/>
      <v:imagedata embosscolor="shadow add(51)"/>
      <v:shadow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2F298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F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1268E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615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rsid w:val="000615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link w:val="a3"/>
    <w:uiPriority w:val="99"/>
    <w:rsid w:val="00F1268E"/>
    <w:rPr>
      <w:kern w:val="2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F1268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1268E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F1268E"/>
    <w:rPr>
      <w:rFonts w:ascii="Cambria" w:hAnsi="Cambria"/>
      <w:b/>
      <w:bCs/>
      <w:color w:val="365F91"/>
      <w:sz w:val="28"/>
      <w:szCs w:val="28"/>
    </w:rPr>
  </w:style>
  <w:style w:type="paragraph" w:styleId="a6">
    <w:name w:val="No Spacing"/>
    <w:link w:val="Char2"/>
    <w:uiPriority w:val="1"/>
    <w:qFormat/>
    <w:rsid w:val="00F1268E"/>
    <w:rPr>
      <w:rFonts w:ascii="Calibri" w:hAnsi="Calibri"/>
      <w:sz w:val="22"/>
      <w:szCs w:val="22"/>
    </w:rPr>
  </w:style>
  <w:style w:type="character" w:customStyle="1" w:styleId="Char2">
    <w:name w:val="无间隔 Char"/>
    <w:link w:val="a6"/>
    <w:uiPriority w:val="1"/>
    <w:rsid w:val="00F1268E"/>
    <w:rPr>
      <w:rFonts w:ascii="Calibri" w:hAnsi="Calibri"/>
      <w:sz w:val="22"/>
      <w:szCs w:val="22"/>
    </w:rPr>
  </w:style>
  <w:style w:type="character" w:customStyle="1" w:styleId="Char0">
    <w:name w:val="页脚 Char"/>
    <w:link w:val="a4"/>
    <w:uiPriority w:val="99"/>
    <w:rsid w:val="0000547D"/>
    <w:rPr>
      <w:kern w:val="2"/>
      <w:sz w:val="18"/>
    </w:rPr>
  </w:style>
  <w:style w:type="character" w:styleId="a7">
    <w:name w:val="Hyperlink"/>
    <w:uiPriority w:val="99"/>
    <w:unhideWhenUsed/>
    <w:rsid w:val="005563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50CE"/>
    <w:pPr>
      <w:ind w:firstLineChars="200" w:firstLine="420"/>
    </w:pPr>
    <w:rPr>
      <w:rFonts w:ascii="Calibri" w:hAnsi="Calibri"/>
      <w:szCs w:val="22"/>
    </w:rPr>
  </w:style>
  <w:style w:type="character" w:styleId="a9">
    <w:name w:val="annotation reference"/>
    <w:basedOn w:val="a0"/>
    <w:uiPriority w:val="99"/>
    <w:semiHidden/>
    <w:unhideWhenUsed/>
    <w:rsid w:val="009F018D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F018D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F018D"/>
    <w:rPr>
      <w:kern w:val="2"/>
      <w:sz w:val="21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F018D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F018D"/>
    <w:rPr>
      <w:b/>
      <w:bCs/>
      <w:kern w:val="2"/>
      <w:sz w:val="21"/>
    </w:rPr>
  </w:style>
  <w:style w:type="character" w:styleId="ac">
    <w:name w:val="FollowedHyperlink"/>
    <w:basedOn w:val="a0"/>
    <w:uiPriority w:val="99"/>
    <w:semiHidden/>
    <w:unhideWhenUsed/>
    <w:rsid w:val="00E961B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65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237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F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1268E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615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rsid w:val="000615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link w:val="a3"/>
    <w:uiPriority w:val="99"/>
    <w:rsid w:val="00F1268E"/>
    <w:rPr>
      <w:kern w:val="2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F1268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1268E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F1268E"/>
    <w:rPr>
      <w:rFonts w:ascii="Cambria" w:hAnsi="Cambria"/>
      <w:b/>
      <w:bCs/>
      <w:color w:val="365F91"/>
      <w:sz w:val="28"/>
      <w:szCs w:val="28"/>
    </w:rPr>
  </w:style>
  <w:style w:type="paragraph" w:styleId="a6">
    <w:name w:val="No Spacing"/>
    <w:link w:val="Char2"/>
    <w:uiPriority w:val="1"/>
    <w:qFormat/>
    <w:rsid w:val="00F1268E"/>
    <w:rPr>
      <w:rFonts w:ascii="Calibri" w:hAnsi="Calibri"/>
      <w:sz w:val="22"/>
      <w:szCs w:val="22"/>
    </w:rPr>
  </w:style>
  <w:style w:type="character" w:customStyle="1" w:styleId="Char2">
    <w:name w:val="无间隔 Char"/>
    <w:link w:val="a6"/>
    <w:uiPriority w:val="1"/>
    <w:rsid w:val="00F1268E"/>
    <w:rPr>
      <w:rFonts w:ascii="Calibri" w:hAnsi="Calibri"/>
      <w:sz w:val="22"/>
      <w:szCs w:val="22"/>
    </w:rPr>
  </w:style>
  <w:style w:type="character" w:customStyle="1" w:styleId="Char0">
    <w:name w:val="页脚 Char"/>
    <w:link w:val="a4"/>
    <w:uiPriority w:val="99"/>
    <w:rsid w:val="0000547D"/>
    <w:rPr>
      <w:kern w:val="2"/>
      <w:sz w:val="18"/>
    </w:rPr>
  </w:style>
  <w:style w:type="character" w:styleId="a7">
    <w:name w:val="Hyperlink"/>
    <w:uiPriority w:val="99"/>
    <w:unhideWhenUsed/>
    <w:rsid w:val="005563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50CE"/>
    <w:pPr>
      <w:ind w:firstLineChars="200" w:firstLine="420"/>
    </w:pPr>
    <w:rPr>
      <w:rFonts w:ascii="Calibri" w:hAnsi="Calibri"/>
      <w:szCs w:val="22"/>
    </w:rPr>
  </w:style>
  <w:style w:type="character" w:styleId="a9">
    <w:name w:val="annotation reference"/>
    <w:basedOn w:val="a0"/>
    <w:uiPriority w:val="99"/>
    <w:semiHidden/>
    <w:unhideWhenUsed/>
    <w:rsid w:val="009F018D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F018D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F018D"/>
    <w:rPr>
      <w:kern w:val="2"/>
      <w:sz w:val="21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F018D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F018D"/>
    <w:rPr>
      <w:b/>
      <w:bCs/>
      <w:kern w:val="2"/>
      <w:sz w:val="21"/>
    </w:rPr>
  </w:style>
  <w:style w:type="character" w:styleId="ac">
    <w:name w:val="FollowedHyperlink"/>
    <w:basedOn w:val="a0"/>
    <w:uiPriority w:val="99"/>
    <w:semiHidden/>
    <w:unhideWhenUsed/>
    <w:rsid w:val="00E961B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65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237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www.bgy.com.cn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966FE-AE75-432F-9197-CFFC4780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>碧桂园集团</Company>
  <LinksUpToDate>false</LinksUpToDate>
  <CharactersWithSpaces>1793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http://www.bgy.cn/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靳岭君</dc:creator>
  <cp:lastModifiedBy>办公</cp:lastModifiedBy>
  <cp:revision>2</cp:revision>
  <cp:lastPrinted>2017-03-27T06:43:00Z</cp:lastPrinted>
  <dcterms:created xsi:type="dcterms:W3CDTF">2017-03-31T05:30:00Z</dcterms:created>
  <dcterms:modified xsi:type="dcterms:W3CDTF">2017-03-31T05:30:00Z</dcterms:modified>
</cp:coreProperties>
</file>