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"/>
        <w:gridCol w:w="472"/>
        <w:gridCol w:w="692"/>
        <w:gridCol w:w="252"/>
        <w:gridCol w:w="253"/>
        <w:gridCol w:w="1462"/>
        <w:gridCol w:w="252"/>
        <w:gridCol w:w="9052"/>
        <w:gridCol w:w="252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14951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广东交通职业技术学院2016年第二批公开招聘编内人员岗位需求表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专业要求（专业代码）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学历学位 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职称及其他条件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土建类专业（群）骨干教师（专业技术四级及以上）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土木工程（A0814）、力学（A0801）、道路与铁道工程（A082301）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（1）正高职称；                                           （2）本科、硕士均为土木工程类专业，或本科为土木工程类专业，硕士为力学类专业。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2、专任教师（包含骨干教师）应具备全日制学术型硕士研究生及以上学历学位或副高及以上职称。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土建类专业专任教师（专业技术七级及以上）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土木工程（A0814）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（1）副高及以上职称；                                 （2）本科、硕士均为土木工程类专业；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（3）从事大型建筑工程施工工作2年以上；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（4）注册结构工程师或一级注册建造师职业资格优先。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土建类专业专任教师（专业技术七级及以上）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土木工程（A0814）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（1）副高及以上职称；                                 （2）本科、硕士、博士均为土木工程类专业。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运输管理学院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物流管理专业骨干教师（专业技术十级及以上）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管理科学与工程（A1201）、管理科学工程（B110109）、交通运输规划与管理（A082303）、交通运输（B081201)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（1）具有副高以上职称者，学历可放宽至硕士研究生；具有正高职称者，学历可放宽至全日制本科；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（2）学科（专业）方向为物流管理工程、交通运输工程；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（3）主持承担过省级以上教科研项目、在物流与运输领域有重要影响力者优先。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2、专任教师（包含骨干教师）应具备全日制学术型硕士研究生及以上学历学位或副高及以上职称。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7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连锁经营管理专业骨干教师（专业技术十级及以上）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管理科学与工程（A1201）、管理科学工程（B110109）、电子商务（B110209）、国际贸易学（A020206）、国际经济与贸易（B020102)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（1）具有副高以上职称者，学历可放宽至硕士研究生；具有正高职称者，学历可以放宽至全日制本科；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（2）主持过省级及以上教科研项目，具有2年以上企业经历者优先。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管理科学与工程（A1201）、交通运输规划与管理（A082303）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（1）学科（专业）方向为物流管理工程、国际管理管理；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（2）有2年以上物流企业工作经历或海外留学经历者优先。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城市轨道交通运营管理专业骨干教师（专业技术四级及以上）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交通运输规划与管理（A082303）、交通运输（A0823）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（1）正高专业技术职称；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（2）学科或专业要求轨道交通运营管理方向；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具备下列条件之一：国家级教学名师奖获得者、国家级教学团队带头人、国家级教学成果奖第一完成人；省级科学技术奖二等奖及以上第一完成人；国家级技术能手；省级认定的创新团队带头人、省级认定的科技创新平台主持人。                  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2、专任教师（包含骨干教师）应具备全日制学术型硕士研究生及以上学历学位或副高及以上职称。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城市轨道交通车辆技术专业骨干教师（专业技术七级及以上）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载运工具运用工程（A082304）、车辆工程(A080204)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（1）副高以上职称；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（2）具备下列条件之一：国家级教学资源库主持人；省级教学成果一等奖第一完成人；省级科学技术奖二等奖及以上者（排名前3）；省级技术能手。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5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城市轨道交通车辆专业专任教师（专业技术十一级及以上）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载运工具运用工程（A082304）、车辆工程(A080204、B080306)、交通设备信息工程(B081209)、交通工程（B081202）、机械电子工程（A080202、B080307）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（1）具有副高及以上职称者，学历可放宽至全日制本科；       （2）研究方向为轨道交通车辆。                       </w:t>
            </w:r>
          </w:p>
        </w:tc>
        <w:tc>
          <w:tcPr>
            <w:tcW w:w="25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7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城市轨道交通通号专业专任教师（专业技术十一级及以上）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交通信息工程及控制（A082302）、交通设备信息工程(B081209)、电气工程（A0808）、控制科学与工程（A0811）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（1）具有副高及以上职称者，学历可放宽至全日制本科；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（2）研究方向为轨道交通。                       </w:t>
            </w:r>
          </w:p>
        </w:tc>
        <w:tc>
          <w:tcPr>
            <w:tcW w:w="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城市轨道交通运营管理专业专任教师（专业技术十一级）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交通运输规划与管理（A082303）、交通运输（B081201）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（1）具有副高及以上职称者，学历可放宽至全日制本科；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（2）研究方向轨道交通运营管理方向；                         （3）有丰富轨道交通行业工作或教学经历者优先。</w:t>
            </w:r>
          </w:p>
        </w:tc>
        <w:tc>
          <w:tcPr>
            <w:tcW w:w="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机电一体化技术专业骨干教师（专业技术七级以上）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机械制造及其自动化（A080201）、机械电子工程（A080202、B080307）、机械设计及理论（A080203）、材料加工工程（A080503）、控制理论与控制工程（A081101）、材料学（A080502）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（1）副高及以上职称；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（2）具有正高职称者学历可放宽至全日制本科。</w:t>
            </w:r>
          </w:p>
        </w:tc>
        <w:tc>
          <w:tcPr>
            <w:tcW w:w="2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2、专任教师（包含骨干教师）应具备全日制学术型硕士研究生及以上学历学位或副高及以上职称。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8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机械制造及其自动化（A080201）、机械电子工程（A080202）、机械设计及理论（A080203）、材料加工工程（A080503）、控制理论与控制工程（A081101）、材料学（A080502）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（1）具有2年及以上企业工作经历；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（2）博士研究生不要求工作经历。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3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电机与电器（A080801）、电力电子与电力传动（A080804）、控制理论与控制工程（A081101）、检测技术与自动化装置（A081102）、模式识别与智能系统（A081104）、机械电子工程（A080202）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（1）具有2年及以上企业工作经历；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（2）博士研究生不要求工作经历。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5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机械制造及其自动化（A080201）、机械电子工程（A080202）、机械设计及理论（A080203）、控制理论与控制工程（A081101）、模式识别与智能系统（A081104）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（1）具有2年及以上企业工作经历；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（2）博士研究生不要求工作经历。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海事学院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航海类专业骨干教师（专业技术七级及以上）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航海技术（B081205）、轮机工程（A082402、B081206）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（1）副高及以上职称，具有正高职称者学历可放宽至全日制本科；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（2）具有博士学位或持有无限航区有效船长（或轮机长）证书。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2、专任教师（包含骨干教师）应具备全日制学术型硕士研究生及以上学历学位或副高及以上职称。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轮机工程技术专业专任教师（专业技术十一级及以上）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轮机工程（A082402）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持无限航区海船船员有效适任证书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船舶电子电气专业专任教师（专业技术十一级及以上）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轮机工程（船舶电气方向）（A082402）、电力系统及其自动化（A080802）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具有船上工作经历或工程系列职称者优先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港口与航运管理专业专任教师（专业技术十一级及以上）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E4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交通运输规划与管理（A082303）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有高校教师职称或工程系列职称者优先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汽车与工程机械学院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汽车营销专业骨干教师（专业技术七级及以上）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载运工具运用工程（A082304）、车辆工程（A080204）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（1）副高及以上职称；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（2）主持过国家级、三项以上省级教科研项目优先；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（3）在汽车领域有重要影响力的优先。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2、专任教师（包含骨干教师）应具备全日制学术型硕士研究生及以上学历学位或副高及以上职称。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汽车类专业骨干教师（专业技术七级及以上）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载运工具运用工程（A082304）、车辆工程（A080204）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（1）副高及以上职称；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（2）主持过国家级、三项以上省级教科研项目优先；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（3）在汽车领域有重要影响力的优先。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0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汽车类专业专任教师（专业技术十一级及以上）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载运工具运用工程（A082304）、车辆工程（A080204）、控制理论与控制工程（A081101）、电力电子与电力传动（A080804）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（1）具有新能源汽车工作经历者优先；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（2）具有2年以上汽车维修、设计等相关工作经历优先。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F4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载运工具运用工程（A082304）、机械制造及其自动化（A080201）、动力机械及工程（A080703）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具有2年以上工程机械维修、设计等相关工作经历优先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智能交通技术运用专业骨干教师（专业技术七级及以上）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交通信息工程及控制（A082302）、信息与通信工程（A0810）、控制科学与工程（A0811）、电气工程（A0808）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（1）副高及以上职称；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（2）有丰富智能交通行业项目工作经历者优先。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2、专任教师（包含骨干教师）应具备全日制学术型硕士研究生及以上学历学位或副高及以上职称。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智能交通技术运用专业专任教师（专业技术十一级及以上）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交通信息工程及控制（A082302）、信息与通信工程（A0810）、控制科学与工程（A0811）、电气工程（A0808）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有丰富的智能交通行业项目工作经历者优先。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计算机网络技术专业专任教师（专业技术七级及以上）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计算机科学与技术（A0812）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（1）副高及以上职称；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（2）具有5年以上网络工程项目（网络规划设计、网络安全、网络系统架构、虚拟化与云计算）实施经验；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（3）拥有网络规划设计师（计算机技术与软件专业技术资格（水平）考试）或Linux、华为、锐捷以上厂商颁发的网络工程相关职业资格证书。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计算机科学与技术（A0812）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（1）硕士研究生方向为网络工程（网络规划设计、网络安全、网络系统架构、虚拟化与云计算等）；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（2）具有2年以上网络工程项目实施经验优先；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（3）拥有网络规划设计师（计算机技术与软件专业技术资格（水平）考试）或Linux、华为、锐捷、思科、微软等厂商颁发的网络相关职业资格证书优先。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电子与通信工程学院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电子、通信类专业骨干教师（专业技术七级及以上）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电子科学与技术（A0809）、信息与通信工程（A0810）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（1）副高及以上职称，具有正高职称者学历可放宽至硕士研究生；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（2）具有5年以上电子、通信类专业课程教学经历；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（3）近5年，主持省级（含）以上教科研项目或横向技术开发项目（合同额累计30万以上）优先。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2、专任教师（包含骨干教师）应具备全日制学术型硕士研究生及以上学历学位或副高及以上职称。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8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电子、通信类专业专任教师（专业技术十级及以上）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电子科学与技术（A0809）、信息与通信工程（A0810）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（1）中级职称，且具有3年以上电子通信类专业课程教学经历或企业工作经历；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（2）具备以下条件之一优先：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1）近3年主持合同额20万以上的企业横向物联网应用系统项目的开发；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2）有3年以上企业物联网研发或院校物联网教学工作经历；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3）近3年指导学生获省级（含）以上技能竞赛一等奖（含）以上或主持市厅级（含）以上的教科研项目。</w:t>
            </w:r>
          </w:p>
        </w:tc>
        <w:tc>
          <w:tcPr>
            <w:tcW w:w="2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会展类专业骨干教师（专业技术十级及以上）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旅游管理（A120203、B110206）、会展经济与管理（B110311）、会展艺术与技术（B050427）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（1）具有副高职称者学历可以放宽至硕士研究生，具有正高职称者学历可放宽至全日制本科；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（2）本科阶段为旅游管理或会展经济与管理或会展艺术与技术专业；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（3）主持过省级及以上教科研项目,有海外留学经历优先。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2、专任教师（包含骨干教师）应具备全日制学术型硕士研究生及以上学历学位或副高及以上职称。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财务会计类专业骨干教师（专业技术十级及以上）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会计学（A120201、B110203）、企业管理（A120202）、审计学（B110208）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（1）具有高级会计师专业技术资格；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（2）本硕均为财务会计类专业；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（3）有国际注册内部审计师资格或中国注册税务师资格优先；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（4）有海外留学经验优先；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（5）有5年以上大型外资企业工作经验优先。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9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经济学（A020104）、世界经济（A020105）、国际贸易学（A020206）、新闻传播学（A0503）、地理学（A0705）、工商管理（A1202）、设计学（A1305）、计算机应用技术（A081203）、电子商务（B110209）、英语（B050201）、经济学类（B0201）、艺术设计（B050408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（1）具有副高以上职称者，学历放宽至全日制本科；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（2）本科阶段为电子商务或英语（经贸方向）或经济类或艺术设计专业；                                                                              （3）有电子商务运营或电子商务专业建设经验者优先；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（4）具有2年以上工作经历或有一年以上国外留学经历者优先；                                             （5）懂第二外语、能双语教学者优先；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（6）具有教科研项目经验者优先。                    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9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财经商贸类专业专任教师（专业技术十一级及以上）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I4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西方经济学（A020104）、世界经济（A020105）、国际贸易学（A020206）、新闻传播学（A0503）、地理学（A0705）、工商管理（A1202）、会计学（A120201）、企业管理（A120202）、旅游管理（A120203）、设计学（A1305）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（1）能够担任财经商贸类专业教学、实验室建设、设备维护、实训指导等工作；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（2）有高校实训室工作经历者优先；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（3）有熟练的计算机操作应用能力者优先；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（4）具有高等学校教师资格证或高级职业资格证书优先。        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7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英语骨干教师（专业技术七级及以上）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外国语言文学（A0502）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（1）博士、硕士、本科均为英语专业；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（2）正高职称者学历可放宽至全日制硕士研究生；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（3）具有高校教学组织管理经历者优先。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2、专任教师（包含骨干教师）应具备全日制学术型硕士研究生及以上学历学位或副高及以上职称。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7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数学骨干教师（专业技术七级及以上）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数学（A0701）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（1）副高及以上职称；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（2）本科、硕士均为数学专业；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（3）具有高校教学组织管理能力。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7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数学专任教师（专业技术十一级及以上）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数学（A0701）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（1）本科、硕士均为数学专业；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（2）具有3年及以上高校教学经历；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（3）博士或副高及以上职称优先。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人文社科类课程专任教师（专业技术十级及以上）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哲学（A0101）、中国语言文学（A0501）、中国史（A0602）、世界史（A0603）、心理学（A0402）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（2）具有副高以上职称者，学历可放宽至硕士研究生；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（3）具有高校教学经历者优先；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（4）本硕博专业一致者优先。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7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各二级学院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辅导员（专技十一级以上）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心理学（可授教育学、理学学位）（A0402）、心理学类（B0715）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                                                                     （2）第一学历为全日制本科及以上；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（3）社会人员：具备2年及以上高校专职学生工作经历（专指学生管理部门或专职辅导员），或就读期间担任过校院（系部）团委、学生会副部长以上学生干部；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（4）应届毕业生：就读期间担任过校院（系部）团委、学生会副部长以上学生干部；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（5）女性；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（6）持心理咨询师三级以上资格证书。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（1）30周岁以下；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</w:t>
            </w:r>
            <w:r>
              <w:rPr>
                <w:rStyle w:val="4"/>
                <w:lang w:val="en-US" w:eastAsia="zh-CN" w:bidi="ar"/>
              </w:rPr>
              <w:t>）热爱学生思想政治工作，具有高度的责任感和奉献精神，具有较强的组织管理能力，协调沟通能力与解决实际问题的能力。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1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心理学（可授教育学、理学学位）（A0402）、心理学类（B0715）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                                                       （2）第一学历为全日制本科及以上；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（3）社会人员：具备2年及以上高校专职学生管理工作经历（专指学生管理部门或专职辅导员），或在就读期间担任过校院（系部）团委、学生会副部长以上学生干部；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（4）应届毕业生：就读期间担任过校院（系部）团委、学生会副部长以上学生干部；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（5）男性；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（6）持心理咨询师三级以上资格证书。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7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                                                 （2）第一学历为全日制本科及以上；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（3）社会人员：具备2年及以上高校专职学生工作经历（不含班主任及实习辅导员工作经历），或在就读期间担任过校院（系部）团委、学生会副部长以上学生干部；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（4）应届毕业生：就读期间担任过校院（系部）团委、学生会副部长以上学生干部；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（5）男性；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（6）思想政治教育学、新闻学、中文及其相关专业优先。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7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行政管理（管理岗九级及以上）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职业技术教育学（A040108）、高等教育学（A040106）、行政管理（A120401） 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（2）第一学历为全日制本科及以上；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（3）具有5年以上高校管理工作经历。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（1）35周岁以下；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（2）具有良好的组织、协调及文字表达能力。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人事处（教师发展中心）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师资培训与管理（管理岗九级及以上）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（2）第一学历为全日制本科及以上；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（3）有2年以上高校人事师资培训与管理相关工作经历；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（4）人力资源管理、高等教育等专业优先；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（5）高级职称或担任过高校人事主管者优先。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（1）35周岁以下；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（2）具备较强的高校师资队伍规划、管理能力。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7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人事处（教师发展中心）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人事、劳资管理（管理岗九级及以上）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人力资源管理（A120202）、行政管理（A120401）、教育经济与管理（A120403）、社会保障（A120404）、民商法学（A030105）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（2）有高校人事、劳资管理相关工作经历优先；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（3）有统计从业资格证优先；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（4）高级职称或担任过高校人事主管者优先。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（1）35周岁以下；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（2）具备较强的高校人事、劳资管理能力。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人事处（国际交流合作处）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外事管理（管理岗九级及以上）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（2）有2年及以上外事工作经历；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（3）英语专业四级考试在合格以上或公共英语六级考试成绩在425分以上（2005年之前的为CET-6考试合格及以上证书）或雅思考试成绩在6.5分以上或托福考试成绩在90分以上；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（4）具有海外留学、国际交流和管理工作经历者优先；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（5）英语类专业优先。                     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（1）35周岁以下；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（2）具备较强的外事管理、对外交流能力。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（3）具备较强的英语交流和中英文写作能力。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3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高教研究（职教研究）（专业技术十级及以上）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教育学原理（A040101）、课程与教学论（A040102）、比较教育学（A040104）、高等教育学（A040106）、职业技术教育学（A040108）、教育经济与管理（A120403）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（1）具有副高以上职称者，学历可放宽至硕士研究生；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（2）本硕博专业一致者优先。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（1）正高50周岁以下；副高40周岁以下；中级或博士35周岁以下；硕士30周岁以下。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（2）应具备全日制学术型硕士研究生及以上学历学位。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3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高教研究（职教研究）（专业技术十二级及以上）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教育学原理（A040101）、课程与教学论（A040102）、比较教育学（A040104）、高等教育学（A040106）、职业技术教育学（A040108）、教育经济与管理（A120403）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（1）全日制应届毕业生优先；                                   （2）本硕专业一致者优先。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（1）30周岁以下；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（2）应具备全日制学术型硕士研究生及以上学历学位。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1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高教研究（教学管理系统分析、质量评价分析）（专业技术十二级及以上）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O3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计算机科学与技术（A0812）、软件工程（A0835）、基础数学（A070101）、计算数学（A070102）、概率论与数理统计（A070103）、应用数学（A070104）、运筹学与控制论（A070105）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（1）本硕专业一致者优先；                                  （2）熟悉教学管理系统、学信平台、学籍管理平台、人才培养状态数据平台等软件系统者优先。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（1）35周岁以下；              （2）应具备全日制学术型硕士研究生及以上学历学位。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7" w:hRule="atLeast"/>
        </w:trPr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心理健康管理（专技十一级及以上）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心理学（可授教育学、理学学位）（A0402）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（2）持心理咨询师三级以上资格证书。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7" w:hRule="atLeast"/>
        </w:trPr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学生管理（管理岗九级及以上）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原理（A040101）、高等教育学（A040106）、语言学及应用语言学（A050102）、汉语言文字学（A050103）、新闻学（A050301）、思想政治教育（A030505）、管理科学与工程（A1201）、通信与信息系统（A081001）、行政管理（A120401）、教育经济与管理（A120403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（1）中共党员；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（2）具有2年以上高校学生工作经历；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（3）具有创业指导师、创业咨询师、就业指导师、职业指导师资格证书的优先。</w:t>
            </w: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（1）35周岁以下；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（2）热爱学生思想政治工作，具有高度的责任感和奉献精神，具有较强的组织管理能力，协调沟通能力与解决实际问题的能力。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7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财务会计（专业技术十一级级以上）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会计学（A120201、B110203）、财务管理（A120202、B110204）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（1）具有副高及以上职称者，学历可放宽至全日制本科。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（2）具有会计从业资格；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（3）熟悉计算机数据库技术、网络技术；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（4）有相关工作经历者优先。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就业指导中心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创业咨询与指导（专业技术十一级级以上）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国际贸易学（A020206）、世界经济（A020105）、西方经济学（A020104）、电子商务（B110209）、经济学（B020101）、金融学（B020104）、物流工程（B081207）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（1）具有副高及以上职称者，学历可放宽至全日制本科；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（2）具有3年以上相关工作经历或有自主创业经历（自主创业以本人在工商部门登记为准）；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（3）有电子商务运营工作经历者优先。</w:t>
            </w: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35周岁以下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</w:trPr>
        <w:tc>
          <w:tcPr>
            <w:tcW w:w="1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</w:trPr>
        <w:tc>
          <w:tcPr>
            <w:tcW w:w="14951" w:type="dxa"/>
            <w:gridSpan w:val="10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说明：1．工作年限计算截止时间为公告发布之日。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2．年龄计算规定如下：30周岁以下是指1986年1月1日（含）以后出生；35周岁以下是指1981年1月1日（含）以后出生；40周岁以下是指1976年1月1日（含）以后出生；50周岁以下是指1966年1月1日（含）以后出生。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3．应届毕业生（含暂缓就业毕业生）不受年龄限制。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4．专业代码参照《广东省考试录用公务员专业目录（2016年版）》填写。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5.辅导员岗位按照工作需求，需能够在学生宿舍住宿值班，因此规定了性别条件。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951" w:type="dxa"/>
            <w:gridSpan w:val="10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4951" w:type="dxa"/>
            <w:gridSpan w:val="10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951" w:type="dxa"/>
            <w:gridSpan w:val="10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83355"/>
    <w:rsid w:val="4DA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2017-10-23T00:45:00Z</dcterms:created>
  <dc:creator>Admin1</dc:creator>
  <cp:lastModifiedBy>Admin1</cp:lastModifiedBy>
  <dcterms:modified xsi:type="dcterms:W3CDTF">2017-10-23T00:47:02Z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