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1251"/>
        <w:gridCol w:w="1238"/>
        <w:gridCol w:w="906"/>
        <w:gridCol w:w="1103"/>
        <w:gridCol w:w="1640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114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4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宝鸡文理学院2018年度博士人才应聘报名表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应聘学院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(请务必填写学校全称)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　科：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　士：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　士：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博士后：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起止年月                                         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工作单位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实习/实践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科研论文成果</w:t>
            </w:r>
            <w:r>
              <w:rPr>
                <w:rStyle w:val="4"/>
                <w:lang w:val="en-US" w:eastAsia="zh-CN" w:bidi="ar"/>
              </w:rPr>
              <w:t>（限8项）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科研项目情况（限5项）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奖励情况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（限5项）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11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本人承诺以上所填内容属实，如有弄虚作假造,取消应聘资格。                                                                                                               本人签名：                                                                                 年    月   日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1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1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911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备注：A4纸正反面打印；以上材料均需按次序提交电子辅助材料，邮箱：bwlrsc@163.com。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1BD3"/>
    <w:rsid w:val="077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2017-10-23T03:12:00Z</dcterms:created>
  <dc:creator>Admin1</dc:creator>
  <cp:lastModifiedBy>Admin1</cp:lastModifiedBy>
  <dcterms:modified xsi:type="dcterms:W3CDTF">2017-10-23T03:13:32Z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