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263"/>
        <w:gridCol w:w="602"/>
        <w:gridCol w:w="698"/>
        <w:gridCol w:w="674"/>
        <w:gridCol w:w="5389"/>
        <w:gridCol w:w="1769"/>
        <w:gridCol w:w="2154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3920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2"/>
                <w:szCs w:val="4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2"/>
                <w:szCs w:val="42"/>
                <w:u w:val="none"/>
                <w:lang w:val="en-US" w:eastAsia="zh-CN" w:bidi="ar"/>
              </w:rPr>
              <w:t>学院2017年度公开招聘初级岗位工作人员汇总表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专业及相近专业名称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英语语言文学、外国语言学及应用语言学、课程与教学论、英语笔译、英语口译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课程与教学论研究方向须为英语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英语专业八级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、马克思主义中国化研究、思想政治教育、中国化马克思主义、政治学原理、政治学理论、中国党史、中国哲学、马克思主义哲学、科学社会主义与国际共产主义运动、马克思主义发展史、高校学生发展指导与学生事务管理、中国近现代史基本问题研究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计算机技术、计算机科学与技术、计算机软件与理论、计算机应用技术、电子科学与技术、计算机系统结构、软件工程、农业信息化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数学、基础数学、计算数学、应用数学、概率论与数理统计、学科教学（数学）、课程与教学论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课程与教学论专业的研究方向须为数学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医疗器械电子教师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精密仪器及机械、测试计量技术及仪器、电子与通讯工程、检测技术与自动化装置、生物医学工程、电磁场与微波技术、控制理论与控制工程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生物医学工程专业的研究方向为精密医疗器械方向、生物材料方向或医用电子仪器方向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同等条件下具有2年以上企业工作经历者优先录用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机械制造及其自动化、机械工程、机械电子工程、机械设计及理论、机械制造工业工程、化工过程机械、机械产品数字化设计、生物化工、生物学、学科教学（生物）、课程与教学论、电气工程、电机与电器、 电力系统及其自动化、电力电子与电力传动、电工理论与新技术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课程与教学论专业的研究方向须为生物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同等条件下具有2年以上企业工作经历者优先录用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食品类教师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食品科学、食品科学与工程、农产品加工及贮藏工程、食品安全管理、食品质量与安全、食品加工与安全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同等条件下具有2年以上企业工作经历者优先录用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中药学、中药制药技术、中药化学、生药学、中药药剂学、中药鉴定学、中药炮制学、临床中药学、中药资源学、中药资源与开发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同等条件下具有2年以上企业工作经历者优先录用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药学教师1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药剂学、药学、临床药学、药物化学、药理学、微生物与生化药学、水生生物学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同等条件下具有2年以上企业工作经历者优先录用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药学教师2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人体解剖与组织胚胎学、病理学与病理生理学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同等条件下具有2年以上企业工作经历者优先录用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护理康复学  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护理、护理学、康复医学与理疗学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同等条件下具有2年以上企业工作经历者优先录用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应用化学、化妆品学、化妆品科学与技术、精细化工、化学工程、化学工艺、化学工程与技术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精细化工研究方向为化妆品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同等条件下具有2年以上企业工作经历者优先录用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药事管理学  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药事管理学、药学（社会与管理药学）、药物分析学、社会医学与卫生事业管理、药学（药物经济学）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药物分析学研究方向为医药经济与药事管理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同等条件下具有2年以上企业工作经历者优先录用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企业管理、市场营销、人力资源管理、技术经济及管理、工商管理硕士、管理科学与工程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同等条件下具有2年以上企业工作经历者优先录用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电子物流教师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物流工程、物流管理、管理科学与工程、项目管理、电子商务、电子商务与物流信息工程、管理信息系统、国际商务、金融贸易电子商务、信息安全与电子商务、信息系统与电子商务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同等条件下具有2年以上企业工作经历者优先录用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法律、法学理论、诉讼法学、宪法学与行政法学、教育法学、法律硕士（法学）、行政管理、语言学及应用语言学、汉语言文字学、新闻学、国际新闻学、传播学、新闻与传播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档案学、图书情报与档案管理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图书情报、图书情报与档案管理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  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计算机科学与技术、计算机系统结构、计算机软件与理论、计算机应用技术、软件工程、计算机技术、信息与通信工程、通信与信息系统、信号与信息处理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会计、会计学、会计硕士、财务管理、财政学、金融学、审计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统计学、应用统计、资产评估、国际贸易学、财政学、金融学、审计、会计学、会计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财政学须为资产评估与管理方向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、公共组织与人力资源、行政管理、法律、法学理论、诉讼法学、宪法学与行政法学、教育法学、法律硕士（法学）、刑法学、民商法学（含：劳动法学、社会保障法学）、国际法学（含：国际公法、国际私法、国际经济法）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1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社会保障、社会工作、社会学、心理学、社会心理学、应用心理学、教育经济与管理、职业技术教育学、教育法学、发展与教育心理学、心理健康教育、思想政治教育、高校学生发展指导与学生事务管理、中国哲学、马克思主义哲学、马克思主义基本原理、政治学原理、政治学理论、中国党史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、心理健康教育、发展与教育心理学、心理健康教育、心理健康与心理咨询、心理咨询与辅导、心理咨询、社会心理学、基础心理学、社会工作、社会学、马克思主义基本原理、马克思主义中国化研究、思想政治教育、中国化马克思主义、政治学原理、政治学理论、中国党史、中国哲学、马克思主义哲学、科学社会主义与国际共产主义运动、马克思主义发展史、高校学生发展指导与学生事务管理、中国近现代史基本问题研究、中共党史、国际政治、政治学理论、政治经济学、音乐与舞蹈学、音乐、舞蹈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39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合计：43人</w:t>
            </w:r>
          </w:p>
        </w:tc>
      </w:tr>
    </w:tbl>
    <w:p>
      <w:bookmarkStart w:id="0" w:name="_GoBack"/>
      <w:bookmarkEnd w:id="0"/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55A1B"/>
    <w:rsid w:val="47A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2017-11-06T01:16:00Z</dcterms:created>
  <dc:creator>华师研工办</dc:creator>
  <cp:lastModifiedBy>华师研工办</cp:lastModifiedBy>
  <dcterms:modified xsi:type="dcterms:W3CDTF">2017-11-06T01:17:48Z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