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31" w:firstLineChars="147"/>
        <w:jc w:val="center"/>
        <w:rPr>
          <w:rFonts w:hint="eastAsia" w:ascii="ˎ̥" w:hAnsi="ˎ̥"/>
          <w:b/>
          <w:bCs/>
          <w:color w:val="000000"/>
          <w:sz w:val="36"/>
          <w:szCs w:val="36"/>
        </w:rPr>
      </w:pPr>
      <w:r>
        <w:rPr>
          <w:rFonts w:hint="eastAsia" w:ascii="ˎ̥" w:hAnsi="ˎ̥"/>
          <w:b/>
          <w:bCs/>
          <w:color w:val="000000"/>
          <w:sz w:val="36"/>
          <w:szCs w:val="36"/>
          <w:lang w:eastAsia="zh-CN"/>
        </w:rPr>
        <w:t>附件</w:t>
      </w:r>
      <w:r>
        <w:rPr>
          <w:rFonts w:hint="eastAsia" w:ascii="ˎ̥" w:hAnsi="ˎ̥"/>
          <w:b/>
          <w:bCs/>
          <w:color w:val="000000"/>
          <w:sz w:val="36"/>
          <w:szCs w:val="36"/>
          <w:lang w:val="en-US" w:eastAsia="zh-CN"/>
        </w:rPr>
        <w:t>2.</w:t>
      </w:r>
      <w:bookmarkStart w:id="0" w:name="_GoBack"/>
      <w:bookmarkEnd w:id="0"/>
      <w:r>
        <w:rPr>
          <w:rFonts w:hint="eastAsia" w:ascii="ˎ̥" w:hAnsi="ˎ̥"/>
          <w:b/>
          <w:bCs/>
          <w:color w:val="000000"/>
          <w:sz w:val="36"/>
          <w:szCs w:val="36"/>
        </w:rPr>
        <w:t>关于</w:t>
      </w:r>
      <w:r>
        <w:rPr>
          <w:rFonts w:ascii="ˎ̥" w:hAnsi="ˎ̥"/>
          <w:b/>
          <w:bCs/>
          <w:color w:val="000000"/>
          <w:sz w:val="36"/>
          <w:szCs w:val="36"/>
        </w:rPr>
        <w:t>引进博士研究生</w:t>
      </w:r>
      <w:r>
        <w:rPr>
          <w:rFonts w:hint="eastAsia" w:ascii="ˎ̥" w:hAnsi="ˎ̥"/>
          <w:b/>
          <w:bCs/>
          <w:color w:val="000000"/>
          <w:sz w:val="36"/>
          <w:szCs w:val="36"/>
        </w:rPr>
        <w:t>的（</w:t>
      </w:r>
      <w:r>
        <w:rPr>
          <w:rFonts w:ascii="ˎ̥" w:hAnsi="ˎ̥"/>
          <w:b/>
          <w:bCs/>
          <w:color w:val="000000"/>
          <w:sz w:val="36"/>
          <w:szCs w:val="36"/>
        </w:rPr>
        <w:t>暂行</w:t>
      </w:r>
      <w:r>
        <w:rPr>
          <w:rFonts w:hint="eastAsia" w:ascii="ˎ̥" w:hAnsi="ˎ̥"/>
          <w:b/>
          <w:bCs/>
          <w:color w:val="000000"/>
          <w:sz w:val="36"/>
          <w:szCs w:val="36"/>
        </w:rPr>
        <w:t>）</w:t>
      </w:r>
      <w:r>
        <w:rPr>
          <w:rFonts w:ascii="ˎ̥" w:hAnsi="ˎ̥"/>
          <w:b/>
          <w:bCs/>
          <w:color w:val="000000"/>
          <w:sz w:val="36"/>
          <w:szCs w:val="36"/>
        </w:rPr>
        <w:t>规定</w:t>
      </w:r>
    </w:p>
    <w:p>
      <w:pPr>
        <w:spacing w:before="312" w:beforeLines="100" w:line="500" w:lineRule="exact"/>
        <w:ind w:firstLine="420" w:firstLineChars="200"/>
        <w:rPr>
          <w:rFonts w:ascii="仿宋" w:hAnsi="仿宋" w:eastAsia="仿宋" w:cs="Times New Roman"/>
          <w:color w:val="000000"/>
          <w:sz w:val="32"/>
          <w:szCs w:val="32"/>
        </w:rPr>
      </w:pPr>
      <w:r>
        <w:rPr>
          <w:rFonts w:ascii="ˎ̥" w:hAnsi="ˎ̥" w:eastAsia="宋体" w:cs="Times New Roman"/>
          <w:color w:val="000000"/>
          <w:szCs w:val="21"/>
        </w:rPr>
        <w:t> </w:t>
      </w:r>
      <w:r>
        <w:rPr>
          <w:rFonts w:hint="eastAsia" w:ascii="ˎ̥" w:hAnsi="ˎ̥" w:eastAsia="宋体" w:cs="Times New Roman"/>
          <w:color w:val="000000"/>
          <w:szCs w:val="21"/>
        </w:rPr>
        <w:t xml:space="preserve"> </w:t>
      </w:r>
      <w:r>
        <w:rPr>
          <w:rFonts w:ascii="仿宋" w:hAnsi="仿宋" w:eastAsia="仿宋" w:cs="Times New Roman"/>
          <w:color w:val="000000"/>
          <w:sz w:val="32"/>
          <w:szCs w:val="32"/>
        </w:rPr>
        <w:t>为进一步加强师资队伍建设，全面提高教学和科研水平，根据学院学科建设及专业需求，现</w:t>
      </w:r>
      <w:r>
        <w:rPr>
          <w:rFonts w:hint="eastAsia" w:ascii="仿宋" w:hAnsi="仿宋" w:eastAsia="仿宋" w:cs="Times New Roman"/>
          <w:color w:val="000000"/>
          <w:sz w:val="32"/>
          <w:szCs w:val="32"/>
        </w:rPr>
        <w:t>制定</w:t>
      </w:r>
      <w:r>
        <w:rPr>
          <w:rFonts w:ascii="仿宋" w:hAnsi="仿宋" w:eastAsia="仿宋" w:cs="Times New Roman"/>
          <w:color w:val="000000"/>
          <w:sz w:val="32"/>
          <w:szCs w:val="32"/>
        </w:rPr>
        <w:t>我院《关于引进博士研究生的</w:t>
      </w:r>
      <w:r>
        <w:rPr>
          <w:rFonts w:hint="eastAsia" w:ascii="仿宋" w:hAnsi="仿宋" w:eastAsia="仿宋" w:cs="Times New Roman"/>
          <w:color w:val="000000"/>
          <w:sz w:val="32"/>
          <w:szCs w:val="32"/>
        </w:rPr>
        <w:t>(</w:t>
      </w:r>
      <w:r>
        <w:rPr>
          <w:rFonts w:ascii="仿宋" w:hAnsi="仿宋" w:eastAsia="仿宋" w:cs="Times New Roman"/>
          <w:color w:val="000000"/>
          <w:sz w:val="32"/>
          <w:szCs w:val="32"/>
        </w:rPr>
        <w:t>暂行</w:t>
      </w:r>
      <w:r>
        <w:rPr>
          <w:rFonts w:hint="eastAsia" w:ascii="仿宋" w:hAnsi="仿宋" w:eastAsia="仿宋" w:cs="Times New Roman"/>
          <w:color w:val="000000"/>
          <w:sz w:val="32"/>
          <w:szCs w:val="32"/>
        </w:rPr>
        <w:t>)</w:t>
      </w:r>
      <w:r>
        <w:rPr>
          <w:rFonts w:ascii="仿宋" w:hAnsi="仿宋" w:eastAsia="仿宋" w:cs="Times New Roman"/>
          <w:color w:val="000000"/>
          <w:sz w:val="32"/>
          <w:szCs w:val="32"/>
        </w:rPr>
        <w:t>规定》</w:t>
      </w:r>
      <w:r>
        <w:rPr>
          <w:rFonts w:hint="eastAsia" w:ascii="仿宋" w:hAnsi="仿宋" w:eastAsia="仿宋" w:cs="Times New Roman"/>
          <w:color w:val="000000"/>
          <w:sz w:val="32"/>
          <w:szCs w:val="32"/>
        </w:rPr>
        <w:t>，具体情况如下</w:t>
      </w:r>
      <w:r>
        <w:rPr>
          <w:rFonts w:ascii="仿宋" w:hAnsi="仿宋" w:eastAsia="仿宋" w:cs="Times New Roman"/>
          <w:color w:val="000000"/>
          <w:sz w:val="32"/>
          <w:szCs w:val="32"/>
        </w:rPr>
        <w:t>：</w:t>
      </w:r>
      <w:r>
        <w:rPr>
          <w:rFonts w:ascii="仿宋" w:hAnsi="仿宋" w:eastAsia="仿宋" w:cs="Times New Roman"/>
          <w:color w:val="000000"/>
          <w:sz w:val="32"/>
          <w:szCs w:val="32"/>
        </w:rPr>
        <w:br w:type="textWrapping"/>
      </w:r>
      <w:r>
        <w:rPr>
          <w:rFonts w:hint="eastAsia" w:ascii="宋体" w:hAnsi="宋体" w:eastAsia="宋体" w:cs="宋体"/>
          <w:color w:val="000000"/>
          <w:sz w:val="32"/>
          <w:szCs w:val="32"/>
        </w:rPr>
        <w:t> </w:t>
      </w:r>
      <w:r>
        <w:rPr>
          <w:rFonts w:hint="eastAsia" w:ascii="黑体" w:hAnsi="黑体" w:eastAsia="黑体" w:cs="宋体"/>
          <w:color w:val="000000"/>
          <w:sz w:val="32"/>
          <w:szCs w:val="32"/>
        </w:rPr>
        <w:t xml:space="preserve">  </w:t>
      </w:r>
      <w:r>
        <w:rPr>
          <w:rFonts w:ascii="黑体" w:hAnsi="黑体" w:eastAsia="黑体" w:cs="Times New Roman"/>
          <w:color w:val="000000"/>
          <w:sz w:val="32"/>
          <w:szCs w:val="32"/>
        </w:rPr>
        <w:t>一、指导思想</w:t>
      </w:r>
      <w:r>
        <w:rPr>
          <w:rFonts w:ascii="仿宋" w:hAnsi="仿宋" w:eastAsia="仿宋" w:cs="Times New Roman"/>
          <w:color w:val="000000"/>
          <w:sz w:val="32"/>
          <w:szCs w:val="32"/>
        </w:rPr>
        <w:br w:type="textWrapping"/>
      </w:r>
      <w:r>
        <w:rPr>
          <w:rFonts w:hint="eastAsia" w:ascii="宋体" w:hAnsi="宋体" w:eastAsia="宋体" w:cs="宋体"/>
          <w:color w:val="000000"/>
          <w:sz w:val="32"/>
          <w:szCs w:val="32"/>
        </w:rPr>
        <w:t xml:space="preserve">   </w:t>
      </w:r>
      <w:r>
        <w:rPr>
          <w:rFonts w:ascii="仿宋" w:hAnsi="仿宋" w:eastAsia="仿宋" w:cs="Times New Roman"/>
          <w:color w:val="000000"/>
          <w:sz w:val="32"/>
          <w:szCs w:val="32"/>
        </w:rPr>
        <w:t>通过引进高层次人才，进一步优化师资队伍结构，提高师资队伍整体水平，为培养适应社会需要的高素质人才，创造高水平教学科研成果，提供智力和人才保证。</w:t>
      </w:r>
      <w:r>
        <w:rPr>
          <w:rFonts w:ascii="仿宋" w:hAnsi="仿宋" w:eastAsia="仿宋" w:cs="Times New Roman"/>
          <w:color w:val="000000"/>
          <w:sz w:val="32"/>
          <w:szCs w:val="32"/>
        </w:rPr>
        <w:br w:type="textWrapping"/>
      </w:r>
      <w:r>
        <w:rPr>
          <w:rFonts w:hint="eastAsia" w:ascii="宋体" w:hAnsi="宋体" w:eastAsia="宋体" w:cs="宋体"/>
          <w:color w:val="000000"/>
          <w:sz w:val="32"/>
          <w:szCs w:val="32"/>
        </w:rPr>
        <w:t>  </w:t>
      </w:r>
      <w:r>
        <w:rPr>
          <w:rFonts w:ascii="黑体" w:hAnsi="黑体" w:eastAsia="黑体" w:cs="Times New Roman"/>
          <w:color w:val="000000"/>
          <w:sz w:val="32"/>
          <w:szCs w:val="32"/>
        </w:rPr>
        <w:t>二、基本原则</w:t>
      </w:r>
      <w:r>
        <w:rPr>
          <w:rFonts w:ascii="仿宋" w:hAnsi="仿宋" w:eastAsia="仿宋" w:cs="Times New Roman"/>
          <w:color w:val="000000"/>
          <w:sz w:val="32"/>
          <w:szCs w:val="32"/>
        </w:rPr>
        <w:br w:type="textWrapping"/>
      </w:r>
      <w:r>
        <w:rPr>
          <w:rFonts w:hint="eastAsia" w:ascii="宋体" w:hAnsi="宋体" w:eastAsia="宋体" w:cs="宋体"/>
          <w:color w:val="000000"/>
          <w:sz w:val="32"/>
          <w:szCs w:val="32"/>
        </w:rPr>
        <w:t>  </w:t>
      </w:r>
      <w:r>
        <w:rPr>
          <w:rFonts w:ascii="仿宋" w:hAnsi="仿宋" w:eastAsia="仿宋" w:cs="Times New Roman"/>
          <w:color w:val="000000"/>
          <w:sz w:val="32"/>
          <w:szCs w:val="32"/>
        </w:rPr>
        <w:t>1</w:t>
      </w:r>
      <w:r>
        <w:rPr>
          <w:rFonts w:hint="eastAsia" w:ascii="仿宋" w:hAnsi="仿宋" w:eastAsia="仿宋" w:cs="Times New Roman"/>
          <w:color w:val="000000"/>
          <w:sz w:val="32"/>
          <w:szCs w:val="32"/>
        </w:rPr>
        <w:t>.</w:t>
      </w:r>
      <w:r>
        <w:rPr>
          <w:rFonts w:ascii="仿宋" w:hAnsi="仿宋" w:eastAsia="仿宋" w:cs="Times New Roman"/>
          <w:color w:val="000000"/>
          <w:sz w:val="32"/>
          <w:szCs w:val="32"/>
        </w:rPr>
        <w:t>科学规划、按需引进。按照学院需求，各系要在认真分析师资队伍状况和专业建设要求的基础上，提出具体引进建议，报学院批准后，由组织人事处负责组织实施。</w:t>
      </w:r>
      <w:r>
        <w:rPr>
          <w:rFonts w:ascii="仿宋" w:hAnsi="仿宋" w:eastAsia="仿宋" w:cs="Times New Roman"/>
          <w:color w:val="000000"/>
          <w:sz w:val="32"/>
          <w:szCs w:val="32"/>
        </w:rPr>
        <w:br w:type="textWrapping"/>
      </w:r>
      <w:r>
        <w:rPr>
          <w:rFonts w:hint="eastAsia" w:ascii="宋体" w:hAnsi="宋体" w:eastAsia="宋体" w:cs="宋体"/>
          <w:color w:val="000000"/>
          <w:sz w:val="32"/>
          <w:szCs w:val="32"/>
        </w:rPr>
        <w:t>  </w:t>
      </w:r>
      <w:r>
        <w:rPr>
          <w:rFonts w:ascii="仿宋" w:hAnsi="仿宋" w:eastAsia="仿宋" w:cs="Times New Roman"/>
          <w:color w:val="000000"/>
          <w:sz w:val="32"/>
          <w:szCs w:val="32"/>
        </w:rPr>
        <w:t>2</w:t>
      </w:r>
      <w:r>
        <w:rPr>
          <w:rFonts w:hint="eastAsia" w:ascii="仿宋" w:hAnsi="仿宋" w:eastAsia="仿宋" w:cs="Times New Roman"/>
          <w:color w:val="000000"/>
          <w:sz w:val="32"/>
          <w:szCs w:val="32"/>
        </w:rPr>
        <w:t>.</w:t>
      </w:r>
      <w:r>
        <w:rPr>
          <w:rFonts w:ascii="仿宋" w:hAnsi="仿宋" w:eastAsia="仿宋" w:cs="Times New Roman"/>
          <w:color w:val="000000"/>
          <w:sz w:val="32"/>
          <w:szCs w:val="32"/>
        </w:rPr>
        <w:t>保证重点、统筹兼顾。保证重点是指优先引进重点</w:t>
      </w:r>
      <w:r>
        <w:rPr>
          <w:rFonts w:hint="eastAsia" w:ascii="仿宋" w:hAnsi="仿宋" w:eastAsia="仿宋" w:cs="Times New Roman"/>
          <w:color w:val="000000"/>
          <w:sz w:val="32"/>
          <w:szCs w:val="32"/>
        </w:rPr>
        <w:t>、紧缺</w:t>
      </w:r>
      <w:r>
        <w:rPr>
          <w:rFonts w:ascii="仿宋" w:hAnsi="仿宋" w:eastAsia="仿宋" w:cs="Times New Roman"/>
          <w:color w:val="000000"/>
          <w:sz w:val="32"/>
          <w:szCs w:val="32"/>
        </w:rPr>
        <w:t>专业及新上专业学科带头人。统筹兼顾是指全面考虑各专业的发展和新专业的形成以及急需专业的教学骨干的引进。</w:t>
      </w:r>
      <w:r>
        <w:rPr>
          <w:rFonts w:hint="eastAsia" w:ascii="仿宋" w:hAnsi="仿宋" w:eastAsia="仿宋" w:cs="Times New Roman"/>
          <w:color w:val="000000"/>
          <w:sz w:val="32"/>
          <w:szCs w:val="32"/>
        </w:rPr>
        <w:t xml:space="preserve">  </w:t>
      </w:r>
    </w:p>
    <w:p>
      <w:pPr>
        <w:spacing w:line="50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3</w:t>
      </w:r>
      <w:r>
        <w:rPr>
          <w:rFonts w:hint="eastAsia" w:ascii="仿宋" w:hAnsi="仿宋" w:eastAsia="仿宋" w:cs="Times New Roman"/>
          <w:color w:val="000000"/>
          <w:sz w:val="32"/>
          <w:szCs w:val="32"/>
        </w:rPr>
        <w:t>.</w:t>
      </w:r>
      <w:r>
        <w:rPr>
          <w:rFonts w:ascii="仿宋" w:hAnsi="仿宋" w:eastAsia="仿宋" w:cs="Times New Roman"/>
          <w:color w:val="000000"/>
          <w:sz w:val="32"/>
          <w:szCs w:val="32"/>
        </w:rPr>
        <w:t>注重水平、德才兼备。引进人才既要注重学历，又要注重学术水平和专业能力，必须能够胜任教学科研第一线工作。同时，必须热爱教育事业，具有良好的团结协作意识、敬业乐业精神和职业道德修养。</w:t>
      </w:r>
    </w:p>
    <w:p>
      <w:pPr>
        <w:spacing w:line="50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4.本硕博均为985或211高校毕业；有高校或企业工作经历；省级及以上重点科研课题主持者均给予优先考虑。</w:t>
      </w:r>
      <w:r>
        <w:rPr>
          <w:rFonts w:ascii="仿宋" w:hAnsi="仿宋" w:eastAsia="仿宋" w:cs="Times New Roman"/>
          <w:color w:val="000000"/>
          <w:sz w:val="32"/>
          <w:szCs w:val="32"/>
        </w:rPr>
        <w:br w:type="textWrapping"/>
      </w:r>
      <w:r>
        <w:rPr>
          <w:rFonts w:hint="eastAsia" w:ascii="仿宋" w:hAnsi="仿宋" w:eastAsia="仿宋" w:cs="Times New Roman"/>
          <w:color w:val="000000"/>
          <w:sz w:val="32"/>
          <w:szCs w:val="32"/>
        </w:rPr>
        <w:t xml:space="preserve">    </w:t>
      </w:r>
      <w:r>
        <w:rPr>
          <w:rFonts w:ascii="黑体" w:hAnsi="黑体" w:eastAsia="黑体" w:cs="宋体"/>
          <w:color w:val="000000"/>
          <w:sz w:val="32"/>
          <w:szCs w:val="32"/>
        </w:rPr>
        <w:t>三、</w:t>
      </w:r>
      <w:r>
        <w:rPr>
          <w:rFonts w:hint="eastAsia" w:ascii="黑体" w:hAnsi="黑体" w:eastAsia="黑体" w:cs="宋体"/>
          <w:color w:val="000000"/>
          <w:sz w:val="32"/>
          <w:szCs w:val="32"/>
        </w:rPr>
        <w:t>工作</w:t>
      </w:r>
      <w:r>
        <w:rPr>
          <w:rFonts w:ascii="黑体" w:hAnsi="黑体" w:eastAsia="黑体" w:cs="宋体"/>
          <w:color w:val="000000"/>
          <w:sz w:val="32"/>
          <w:szCs w:val="32"/>
        </w:rPr>
        <w:t>程序</w:t>
      </w:r>
      <w:r>
        <w:rPr>
          <w:rFonts w:ascii="仿宋" w:hAnsi="仿宋" w:eastAsia="仿宋" w:cs="Times New Roman"/>
          <w:color w:val="000000"/>
          <w:sz w:val="32"/>
          <w:szCs w:val="32"/>
        </w:rPr>
        <w:br w:type="textWrapping"/>
      </w:r>
      <w:r>
        <w:rPr>
          <w:rFonts w:hint="eastAsia" w:ascii="宋体" w:hAnsi="宋体" w:eastAsia="宋体" w:cs="宋体"/>
          <w:color w:val="000000"/>
          <w:sz w:val="32"/>
          <w:szCs w:val="32"/>
        </w:rPr>
        <w:t>  </w:t>
      </w:r>
      <w:r>
        <w:rPr>
          <w:rFonts w:ascii="仿宋" w:hAnsi="仿宋" w:eastAsia="仿宋" w:cs="Times New Roman"/>
          <w:color w:val="000000"/>
          <w:sz w:val="32"/>
          <w:szCs w:val="32"/>
        </w:rPr>
        <w:t>由组织人事处牵头，聘请专家、会同相关部门组成面试考察组对拟引进人员的资格资历、业务水平、专业能力、思想品德、身体状况等方面进行面试及考察，形成考察报告，经</w:t>
      </w:r>
      <w:r>
        <w:rPr>
          <w:rFonts w:hint="eastAsia" w:ascii="仿宋" w:hAnsi="仿宋" w:eastAsia="仿宋" w:cs="Times New Roman"/>
          <w:color w:val="000000"/>
          <w:sz w:val="32"/>
          <w:szCs w:val="32"/>
        </w:rPr>
        <w:t>院党委</w:t>
      </w:r>
      <w:r>
        <w:rPr>
          <w:rFonts w:ascii="仿宋" w:hAnsi="仿宋" w:eastAsia="仿宋" w:cs="Times New Roman"/>
          <w:color w:val="000000"/>
          <w:sz w:val="32"/>
          <w:szCs w:val="32"/>
        </w:rPr>
        <w:t>研究同意后，由学院与引进人员签订协议，并办理录用手续。</w:t>
      </w:r>
      <w:r>
        <w:rPr>
          <w:rFonts w:ascii="仿宋" w:hAnsi="仿宋" w:eastAsia="仿宋" w:cs="Times New Roman"/>
          <w:color w:val="000000"/>
          <w:sz w:val="32"/>
          <w:szCs w:val="32"/>
        </w:rPr>
        <w:br w:type="textWrapping"/>
      </w:r>
      <w:r>
        <w:rPr>
          <w:rFonts w:hint="eastAsia" w:ascii="黑体" w:hAnsi="黑体" w:eastAsia="黑体" w:cs="宋体"/>
          <w:color w:val="000000"/>
          <w:sz w:val="32"/>
          <w:szCs w:val="32"/>
        </w:rPr>
        <w:t>  </w:t>
      </w:r>
      <w:r>
        <w:rPr>
          <w:rFonts w:ascii="黑体" w:hAnsi="黑体" w:eastAsia="黑体" w:cs="宋体"/>
          <w:color w:val="000000"/>
          <w:sz w:val="32"/>
          <w:szCs w:val="32"/>
        </w:rPr>
        <w:t>四、</w:t>
      </w:r>
      <w:r>
        <w:rPr>
          <w:rFonts w:hint="eastAsia" w:ascii="黑体" w:hAnsi="黑体" w:eastAsia="黑体" w:cs="宋体"/>
          <w:color w:val="000000"/>
          <w:sz w:val="32"/>
          <w:szCs w:val="32"/>
        </w:rPr>
        <w:t>相关</w:t>
      </w:r>
      <w:r>
        <w:rPr>
          <w:rFonts w:ascii="黑体" w:hAnsi="黑体" w:eastAsia="黑体" w:cs="宋体"/>
          <w:color w:val="000000"/>
          <w:sz w:val="32"/>
          <w:szCs w:val="32"/>
        </w:rPr>
        <w:t>待遇</w:t>
      </w:r>
      <w:r>
        <w:rPr>
          <w:rFonts w:ascii="仿宋" w:hAnsi="仿宋" w:eastAsia="仿宋" w:cs="Times New Roman"/>
          <w:color w:val="000000"/>
          <w:sz w:val="32"/>
          <w:szCs w:val="32"/>
        </w:rPr>
        <w:br w:type="textWrapping"/>
      </w:r>
      <w:r>
        <w:rPr>
          <w:rFonts w:hint="eastAsia" w:ascii="宋体" w:hAnsi="宋体" w:eastAsia="宋体" w:cs="宋体"/>
          <w:color w:val="000000"/>
          <w:sz w:val="32"/>
          <w:szCs w:val="32"/>
        </w:rPr>
        <w:t>  </w:t>
      </w:r>
      <w:r>
        <w:rPr>
          <w:rFonts w:ascii="仿宋" w:hAnsi="仿宋" w:eastAsia="仿宋" w:cs="Times New Roman"/>
          <w:color w:val="000000"/>
          <w:sz w:val="32"/>
          <w:szCs w:val="32"/>
        </w:rPr>
        <w:t>1</w:t>
      </w:r>
      <w:r>
        <w:rPr>
          <w:rFonts w:hint="eastAsia" w:ascii="仿宋" w:hAnsi="仿宋" w:eastAsia="仿宋" w:cs="Times New Roman"/>
          <w:color w:val="000000"/>
          <w:sz w:val="32"/>
          <w:szCs w:val="32"/>
        </w:rPr>
        <w:t>.</w:t>
      </w:r>
      <w:r>
        <w:rPr>
          <w:rFonts w:ascii="仿宋" w:hAnsi="仿宋" w:eastAsia="仿宋" w:cs="Times New Roman"/>
          <w:color w:val="000000"/>
          <w:sz w:val="32"/>
          <w:szCs w:val="32"/>
        </w:rPr>
        <w:t>根据其学术水平、科研能力</w:t>
      </w:r>
      <w:r>
        <w:rPr>
          <w:rFonts w:hint="eastAsia" w:ascii="仿宋" w:hAnsi="仿宋" w:eastAsia="仿宋" w:cs="Times New Roman"/>
          <w:color w:val="000000"/>
          <w:sz w:val="32"/>
          <w:szCs w:val="32"/>
        </w:rPr>
        <w:t>及取得专业技术职务等级，</w:t>
      </w:r>
      <w:r>
        <w:rPr>
          <w:rFonts w:ascii="仿宋" w:hAnsi="仿宋" w:eastAsia="仿宋" w:cs="Times New Roman"/>
          <w:color w:val="000000"/>
          <w:sz w:val="32"/>
          <w:szCs w:val="32"/>
        </w:rPr>
        <w:t>学院</w:t>
      </w:r>
      <w:r>
        <w:rPr>
          <w:rFonts w:hint="eastAsia" w:ascii="仿宋" w:hAnsi="仿宋" w:eastAsia="仿宋" w:cs="Times New Roman"/>
          <w:color w:val="000000"/>
          <w:sz w:val="32"/>
          <w:szCs w:val="32"/>
        </w:rPr>
        <w:t>给予</w:t>
      </w:r>
      <w:r>
        <w:rPr>
          <w:rFonts w:ascii="仿宋" w:hAnsi="仿宋" w:eastAsia="仿宋" w:cs="Times New Roman"/>
          <w:color w:val="000000"/>
          <w:sz w:val="32"/>
          <w:szCs w:val="32"/>
        </w:rPr>
        <w:t>聘任</w:t>
      </w:r>
      <w:r>
        <w:rPr>
          <w:rFonts w:hint="eastAsia" w:ascii="仿宋" w:hAnsi="仿宋" w:eastAsia="仿宋" w:cs="Times New Roman"/>
          <w:color w:val="000000"/>
          <w:sz w:val="32"/>
          <w:szCs w:val="32"/>
        </w:rPr>
        <w:t>至</w:t>
      </w:r>
      <w:r>
        <w:rPr>
          <w:rFonts w:ascii="仿宋" w:hAnsi="仿宋" w:eastAsia="仿宋" w:cs="Times New Roman"/>
          <w:color w:val="000000"/>
          <w:sz w:val="32"/>
          <w:szCs w:val="32"/>
        </w:rPr>
        <w:t>相应专业技术</w:t>
      </w:r>
      <w:r>
        <w:rPr>
          <w:rFonts w:hint="eastAsia" w:ascii="仿宋" w:hAnsi="仿宋" w:eastAsia="仿宋" w:cs="Times New Roman"/>
          <w:color w:val="000000"/>
          <w:sz w:val="32"/>
          <w:szCs w:val="32"/>
        </w:rPr>
        <w:t>岗位</w:t>
      </w:r>
      <w:r>
        <w:rPr>
          <w:rFonts w:ascii="仿宋" w:hAnsi="仿宋" w:eastAsia="仿宋" w:cs="Times New Roman"/>
          <w:color w:val="000000"/>
          <w:sz w:val="32"/>
          <w:szCs w:val="32"/>
        </w:rPr>
        <w:t>；在专业技术职务</w:t>
      </w:r>
      <w:r>
        <w:rPr>
          <w:rFonts w:hint="eastAsia" w:ascii="仿宋" w:hAnsi="仿宋" w:eastAsia="仿宋" w:cs="Times New Roman"/>
          <w:color w:val="000000"/>
          <w:sz w:val="32"/>
          <w:szCs w:val="32"/>
        </w:rPr>
        <w:t>晋升</w:t>
      </w:r>
      <w:r>
        <w:rPr>
          <w:rFonts w:ascii="仿宋" w:hAnsi="仿宋" w:eastAsia="仿宋" w:cs="Times New Roman"/>
          <w:color w:val="000000"/>
          <w:sz w:val="32"/>
          <w:szCs w:val="32"/>
        </w:rPr>
        <w:t>评审时</w:t>
      </w:r>
      <w:r>
        <w:rPr>
          <w:rFonts w:hint="eastAsia" w:ascii="仿宋" w:hAnsi="仿宋" w:eastAsia="仿宋" w:cs="Times New Roman"/>
          <w:color w:val="000000"/>
          <w:sz w:val="32"/>
          <w:szCs w:val="32"/>
        </w:rPr>
        <w:t>考虑</w:t>
      </w:r>
      <w:r>
        <w:rPr>
          <w:rFonts w:ascii="仿宋" w:hAnsi="仿宋" w:eastAsia="仿宋" w:cs="Times New Roman"/>
          <w:color w:val="000000"/>
          <w:sz w:val="32"/>
          <w:szCs w:val="32"/>
        </w:rPr>
        <w:t>优先推荐。</w:t>
      </w:r>
      <w:r>
        <w:rPr>
          <w:rFonts w:ascii="仿宋" w:hAnsi="仿宋" w:eastAsia="仿宋" w:cs="Times New Roman"/>
          <w:color w:val="000000"/>
          <w:sz w:val="32"/>
          <w:szCs w:val="32"/>
        </w:rPr>
        <w:br w:type="textWrapping"/>
      </w:r>
      <w:r>
        <w:rPr>
          <w:rFonts w:hint="eastAsia" w:ascii="宋体" w:hAnsi="宋体" w:eastAsia="宋体" w:cs="宋体"/>
          <w:color w:val="000000"/>
          <w:sz w:val="32"/>
          <w:szCs w:val="32"/>
        </w:rPr>
        <w:t>  </w:t>
      </w:r>
      <w:r>
        <w:rPr>
          <w:rFonts w:hint="eastAsia" w:ascii="仿宋" w:hAnsi="仿宋" w:eastAsia="仿宋" w:cs="Times New Roman"/>
          <w:color w:val="000000"/>
          <w:sz w:val="32"/>
          <w:szCs w:val="32"/>
        </w:rPr>
        <w:t>2.学院</w:t>
      </w:r>
      <w:r>
        <w:rPr>
          <w:rFonts w:ascii="仿宋" w:hAnsi="仿宋" w:eastAsia="仿宋" w:cs="Times New Roman"/>
          <w:color w:val="000000"/>
          <w:sz w:val="32"/>
          <w:szCs w:val="32"/>
        </w:rPr>
        <w:t>提供安家费</w:t>
      </w:r>
      <w:r>
        <w:rPr>
          <w:rFonts w:hint="eastAsia" w:ascii="仿宋" w:hAnsi="仿宋" w:eastAsia="仿宋" w:cs="Times New Roman"/>
          <w:color w:val="000000"/>
          <w:sz w:val="32"/>
          <w:szCs w:val="32"/>
        </w:rPr>
        <w:t>30</w:t>
      </w:r>
      <w:r>
        <w:rPr>
          <w:rFonts w:ascii="仿宋" w:hAnsi="仿宋" w:eastAsia="仿宋" w:cs="Times New Roman"/>
          <w:color w:val="000000"/>
          <w:sz w:val="32"/>
          <w:szCs w:val="32"/>
        </w:rPr>
        <w:t>万元，三年内每月给予博士津贴</w:t>
      </w:r>
      <w:r>
        <w:rPr>
          <w:rFonts w:hint="eastAsia" w:ascii="仿宋" w:hAnsi="仿宋" w:eastAsia="仿宋" w:cs="Times New Roman"/>
          <w:color w:val="000000"/>
          <w:sz w:val="32"/>
          <w:szCs w:val="32"/>
        </w:rPr>
        <w:t>500</w:t>
      </w:r>
      <w:r>
        <w:rPr>
          <w:rFonts w:ascii="仿宋" w:hAnsi="仿宋" w:eastAsia="仿宋" w:cs="Times New Roman"/>
          <w:color w:val="000000"/>
          <w:sz w:val="32"/>
          <w:szCs w:val="32"/>
        </w:rPr>
        <w:t>元</w:t>
      </w:r>
      <w:r>
        <w:rPr>
          <w:rFonts w:hint="eastAsia" w:ascii="仿宋" w:hAnsi="仿宋" w:eastAsia="仿宋" w:cs="Times New Roman"/>
          <w:color w:val="000000"/>
          <w:sz w:val="32"/>
          <w:szCs w:val="32"/>
        </w:rPr>
        <w:t>，并解决安排配偶工作。</w:t>
      </w:r>
      <w:r>
        <w:rPr>
          <w:rFonts w:ascii="仿宋" w:hAnsi="仿宋" w:eastAsia="仿宋" w:cs="Times New Roman"/>
          <w:color w:val="000000"/>
          <w:sz w:val="32"/>
          <w:szCs w:val="32"/>
        </w:rPr>
        <w:br w:type="textWrapping"/>
      </w:r>
      <w:r>
        <w:rPr>
          <w:rFonts w:hint="eastAsia" w:ascii="宋体" w:hAnsi="宋体" w:eastAsia="宋体" w:cs="宋体"/>
          <w:color w:val="000000"/>
          <w:sz w:val="32"/>
          <w:szCs w:val="32"/>
        </w:rPr>
        <w:t>  </w:t>
      </w:r>
      <w:r>
        <w:rPr>
          <w:rFonts w:hint="eastAsia" w:ascii="仿宋" w:hAnsi="仿宋" w:eastAsia="仿宋" w:cs="Times New Roman"/>
          <w:color w:val="000000"/>
          <w:sz w:val="32"/>
          <w:szCs w:val="32"/>
        </w:rPr>
        <w:t>3.学院提供10万元的科研课题启动经费，并根据需要</w:t>
      </w:r>
      <w:r>
        <w:rPr>
          <w:rFonts w:ascii="仿宋" w:hAnsi="仿宋" w:eastAsia="仿宋" w:cs="Times New Roman"/>
          <w:color w:val="000000"/>
          <w:sz w:val="32"/>
          <w:szCs w:val="32"/>
        </w:rPr>
        <w:t>配备</w:t>
      </w:r>
      <w:r>
        <w:rPr>
          <w:rFonts w:hint="eastAsia" w:ascii="仿宋" w:hAnsi="仿宋" w:eastAsia="仿宋" w:cs="Times New Roman"/>
          <w:color w:val="000000"/>
          <w:sz w:val="32"/>
          <w:szCs w:val="32"/>
        </w:rPr>
        <w:t>相应</w:t>
      </w:r>
      <w:r>
        <w:rPr>
          <w:rFonts w:ascii="仿宋" w:hAnsi="仿宋" w:eastAsia="仿宋" w:cs="Times New Roman"/>
          <w:color w:val="000000"/>
          <w:sz w:val="32"/>
          <w:szCs w:val="32"/>
        </w:rPr>
        <w:t>科研助手。</w:t>
      </w:r>
      <w:r>
        <w:rPr>
          <w:rFonts w:hint="eastAsia" w:ascii="仿宋" w:hAnsi="仿宋" w:eastAsia="仿宋" w:cs="Times New Roman"/>
          <w:color w:val="000000"/>
          <w:sz w:val="32"/>
          <w:szCs w:val="32"/>
        </w:rPr>
        <w:t>同时</w:t>
      </w:r>
      <w:r>
        <w:rPr>
          <w:rFonts w:ascii="仿宋" w:hAnsi="仿宋" w:eastAsia="仿宋" w:cs="Times New Roman"/>
          <w:color w:val="000000"/>
          <w:sz w:val="32"/>
          <w:szCs w:val="32"/>
        </w:rPr>
        <w:t>积极帮助申请科研项目和技术开发项目，所需</w:t>
      </w:r>
      <w:r>
        <w:rPr>
          <w:rFonts w:hint="eastAsia" w:ascii="仿宋" w:hAnsi="仿宋" w:eastAsia="仿宋" w:cs="Times New Roman"/>
          <w:color w:val="000000"/>
          <w:sz w:val="32"/>
          <w:szCs w:val="32"/>
        </w:rPr>
        <w:t>配套</w:t>
      </w:r>
      <w:r>
        <w:rPr>
          <w:rFonts w:ascii="仿宋" w:hAnsi="仿宋" w:eastAsia="仿宋" w:cs="Times New Roman"/>
          <w:color w:val="000000"/>
          <w:sz w:val="32"/>
          <w:szCs w:val="32"/>
        </w:rPr>
        <w:t>科研经费纳入学院科研经费计划，按相关规定统一安排</w:t>
      </w:r>
      <w:r>
        <w:rPr>
          <w:rFonts w:hint="eastAsia" w:ascii="仿宋" w:hAnsi="仿宋" w:eastAsia="仿宋" w:cs="Times New Roman"/>
          <w:color w:val="000000"/>
          <w:sz w:val="32"/>
          <w:szCs w:val="32"/>
        </w:rPr>
        <w:t xml:space="preserve">。在校博士同等享受该项政策。     </w:t>
      </w:r>
    </w:p>
    <w:p>
      <w:pPr>
        <w:spacing w:line="500" w:lineRule="exact"/>
        <w:ind w:firstLine="640" w:firstLineChars="200"/>
        <w:rPr>
          <w:rFonts w:ascii="仿宋" w:hAnsi="仿宋" w:eastAsia="仿宋" w:cs="Times New Roman"/>
          <w:color w:val="000000"/>
          <w:sz w:val="32"/>
          <w:szCs w:val="32"/>
        </w:rPr>
      </w:pPr>
      <w:r>
        <w:rPr>
          <w:rFonts w:ascii="黑体" w:hAnsi="黑体" w:eastAsia="黑体" w:cs="宋体"/>
          <w:color w:val="000000"/>
          <w:sz w:val="32"/>
          <w:szCs w:val="32"/>
        </w:rPr>
        <w:t>五、</w:t>
      </w:r>
      <w:r>
        <w:rPr>
          <w:rFonts w:hint="eastAsia" w:ascii="黑体" w:hAnsi="黑体" w:eastAsia="黑体" w:cs="宋体"/>
          <w:color w:val="000000"/>
          <w:sz w:val="32"/>
          <w:szCs w:val="32"/>
        </w:rPr>
        <w:t>相关</w:t>
      </w:r>
      <w:r>
        <w:rPr>
          <w:rFonts w:ascii="黑体" w:hAnsi="黑体" w:eastAsia="黑体" w:cs="宋体"/>
          <w:color w:val="000000"/>
          <w:sz w:val="32"/>
          <w:szCs w:val="32"/>
        </w:rPr>
        <w:t>管理</w:t>
      </w:r>
      <w:r>
        <w:rPr>
          <w:rFonts w:ascii="仿宋" w:hAnsi="仿宋" w:eastAsia="仿宋" w:cs="Times New Roman"/>
          <w:color w:val="000000"/>
          <w:sz w:val="32"/>
          <w:szCs w:val="32"/>
        </w:rPr>
        <w:br w:type="textWrapping"/>
      </w:r>
      <w:r>
        <w:rPr>
          <w:rFonts w:hint="eastAsia" w:ascii="宋体" w:hAnsi="宋体" w:eastAsia="宋体" w:cs="宋体"/>
          <w:color w:val="000000"/>
          <w:sz w:val="32"/>
          <w:szCs w:val="32"/>
        </w:rPr>
        <w:t xml:space="preserve">   </w:t>
      </w:r>
      <w:r>
        <w:rPr>
          <w:rFonts w:ascii="仿宋" w:hAnsi="仿宋" w:eastAsia="仿宋" w:cs="Times New Roman"/>
          <w:color w:val="000000"/>
          <w:sz w:val="32"/>
          <w:szCs w:val="32"/>
        </w:rPr>
        <w:t>博士研究生的管理，</w:t>
      </w:r>
      <w:r>
        <w:rPr>
          <w:rFonts w:hint="eastAsia" w:ascii="仿宋" w:hAnsi="仿宋" w:eastAsia="仿宋" w:cs="Times New Roman"/>
          <w:color w:val="000000"/>
          <w:sz w:val="32"/>
          <w:szCs w:val="32"/>
        </w:rPr>
        <w:t>由学院相关部门牵头制定《</w:t>
      </w:r>
      <w:r>
        <w:rPr>
          <w:rFonts w:ascii="仿宋" w:hAnsi="仿宋" w:eastAsia="仿宋" w:cs="Times New Roman"/>
          <w:color w:val="000000"/>
          <w:sz w:val="32"/>
          <w:szCs w:val="32"/>
        </w:rPr>
        <w:t>博士研究生工作考核实施办法</w:t>
      </w:r>
      <w:r>
        <w:rPr>
          <w:rFonts w:hint="eastAsia" w:ascii="仿宋" w:hAnsi="仿宋" w:eastAsia="仿宋" w:cs="Times New Roman"/>
          <w:color w:val="000000"/>
          <w:sz w:val="32"/>
          <w:szCs w:val="32"/>
        </w:rPr>
        <w:t>》，实行工作量化考核，并严格</w:t>
      </w:r>
      <w:r>
        <w:rPr>
          <w:rFonts w:ascii="仿宋" w:hAnsi="仿宋" w:eastAsia="仿宋" w:cs="Times New Roman"/>
          <w:color w:val="000000"/>
          <w:sz w:val="32"/>
          <w:szCs w:val="32"/>
        </w:rPr>
        <w:t>执行。</w:t>
      </w:r>
    </w:p>
    <w:p>
      <w:pPr>
        <w:spacing w:line="50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同时，系部（处室）每推荐并引进一名博士奖励3万元，从年终奖励性绩效中单独核拨。</w:t>
      </w:r>
    </w:p>
    <w:p>
      <w:pPr>
        <w:spacing w:line="500" w:lineRule="exact"/>
        <w:ind w:firstLine="640" w:firstLineChars="200"/>
        <w:rPr>
          <w:rFonts w:ascii="仿宋" w:hAnsi="仿宋" w:eastAsia="仿宋" w:cs="Times New Roman"/>
          <w:color w:val="000000"/>
          <w:sz w:val="32"/>
          <w:szCs w:val="32"/>
        </w:rPr>
      </w:pPr>
      <w:r>
        <w:rPr>
          <w:rFonts w:ascii="黑体" w:hAnsi="黑体" w:eastAsia="黑体" w:cs="宋体"/>
          <w:color w:val="000000"/>
          <w:sz w:val="32"/>
          <w:szCs w:val="32"/>
        </w:rPr>
        <w:t>六、违约责任</w:t>
      </w:r>
      <w:r>
        <w:rPr>
          <w:rFonts w:ascii="仿宋" w:hAnsi="仿宋" w:eastAsia="仿宋" w:cs="Times New Roman"/>
          <w:color w:val="000000"/>
          <w:sz w:val="32"/>
          <w:szCs w:val="32"/>
        </w:rPr>
        <w:br w:type="textWrapping"/>
      </w:r>
      <w:r>
        <w:rPr>
          <w:rFonts w:hint="eastAsia" w:ascii="宋体" w:hAnsi="宋体" w:eastAsia="宋体" w:cs="宋体"/>
          <w:color w:val="000000"/>
          <w:sz w:val="32"/>
          <w:szCs w:val="32"/>
        </w:rPr>
        <w:t>  </w:t>
      </w:r>
      <w:r>
        <w:rPr>
          <w:rFonts w:ascii="仿宋" w:hAnsi="仿宋" w:eastAsia="仿宋" w:cs="Times New Roman"/>
          <w:color w:val="000000"/>
          <w:sz w:val="32"/>
          <w:szCs w:val="32"/>
        </w:rPr>
        <w:t>1</w:t>
      </w:r>
      <w:r>
        <w:rPr>
          <w:rFonts w:hint="eastAsia" w:ascii="仿宋" w:hAnsi="仿宋" w:eastAsia="仿宋" w:cs="Times New Roman"/>
          <w:color w:val="000000"/>
          <w:sz w:val="32"/>
          <w:szCs w:val="32"/>
        </w:rPr>
        <w:t>.</w:t>
      </w:r>
      <w:r>
        <w:rPr>
          <w:rFonts w:ascii="仿宋" w:hAnsi="仿宋" w:eastAsia="仿宋" w:cs="Times New Roman"/>
          <w:color w:val="000000"/>
          <w:sz w:val="32"/>
          <w:szCs w:val="32"/>
        </w:rPr>
        <w:t>博士研究生的服务期为</w:t>
      </w:r>
      <w:r>
        <w:rPr>
          <w:rFonts w:hint="eastAsia" w:ascii="仿宋" w:hAnsi="仿宋" w:eastAsia="仿宋" w:cs="Times New Roman"/>
          <w:color w:val="000000"/>
          <w:sz w:val="32"/>
          <w:szCs w:val="32"/>
        </w:rPr>
        <w:t>6</w:t>
      </w:r>
      <w:r>
        <w:rPr>
          <w:rFonts w:ascii="仿宋" w:hAnsi="仿宋" w:eastAsia="仿宋" w:cs="Times New Roman"/>
          <w:color w:val="000000"/>
          <w:sz w:val="32"/>
          <w:szCs w:val="32"/>
        </w:rPr>
        <w:t>年，服务期满后，可与学院续签协议。服务期未满要求调出学院的，需提前三个月向学院提交调离申请，经学院同意后方可办理调离手续。调离前须交回按服务期折算的安家费（每年按10％折算，即</w:t>
      </w:r>
      <w:r>
        <w:rPr>
          <w:rFonts w:hint="eastAsia" w:ascii="仿宋" w:hAnsi="仿宋" w:eastAsia="仿宋" w:cs="Times New Roman"/>
          <w:color w:val="000000"/>
          <w:sz w:val="32"/>
          <w:szCs w:val="32"/>
        </w:rPr>
        <w:t>按照未服务年限5</w:t>
      </w:r>
      <w:r>
        <w:rPr>
          <w:rFonts w:ascii="仿宋" w:hAnsi="仿宋" w:eastAsia="仿宋" w:cs="Times New Roman"/>
          <w:color w:val="000000"/>
          <w:sz w:val="32"/>
          <w:szCs w:val="32"/>
        </w:rPr>
        <w:t>万元/年</w:t>
      </w:r>
      <w:r>
        <w:rPr>
          <w:rFonts w:hint="eastAsia" w:ascii="仿宋" w:hAnsi="仿宋" w:eastAsia="仿宋" w:cs="Times New Roman"/>
          <w:color w:val="000000"/>
          <w:sz w:val="32"/>
          <w:szCs w:val="32"/>
        </w:rPr>
        <w:t>交回</w:t>
      </w:r>
      <w:r>
        <w:rPr>
          <w:rFonts w:ascii="仿宋" w:hAnsi="仿宋" w:eastAsia="仿宋" w:cs="Times New Roman"/>
          <w:color w:val="000000"/>
          <w:sz w:val="32"/>
          <w:szCs w:val="32"/>
        </w:rPr>
        <w:t>），并按未服务的年限向学院缴纳违约金</w:t>
      </w:r>
      <w:r>
        <w:rPr>
          <w:rFonts w:hint="eastAsia" w:ascii="仿宋" w:hAnsi="仿宋" w:eastAsia="仿宋" w:cs="Times New Roman"/>
          <w:color w:val="000000"/>
          <w:sz w:val="32"/>
          <w:szCs w:val="32"/>
        </w:rPr>
        <w:t>5</w:t>
      </w:r>
      <w:r>
        <w:rPr>
          <w:rFonts w:ascii="仿宋" w:hAnsi="仿宋" w:eastAsia="仿宋" w:cs="Times New Roman"/>
          <w:color w:val="000000"/>
          <w:sz w:val="32"/>
          <w:szCs w:val="32"/>
        </w:rPr>
        <w:t>万元/年。承担科研任务</w:t>
      </w:r>
      <w:r>
        <w:rPr>
          <w:rFonts w:hint="eastAsia" w:ascii="仿宋" w:hAnsi="仿宋" w:eastAsia="仿宋" w:cs="Times New Roman"/>
          <w:color w:val="000000"/>
          <w:sz w:val="32"/>
          <w:szCs w:val="32"/>
        </w:rPr>
        <w:t>者</w:t>
      </w:r>
      <w:r>
        <w:rPr>
          <w:rFonts w:ascii="仿宋" w:hAnsi="仿宋" w:eastAsia="仿宋" w:cs="Times New Roman"/>
          <w:color w:val="000000"/>
          <w:sz w:val="32"/>
          <w:szCs w:val="32"/>
        </w:rPr>
        <w:t>，未经学院批准自行离开学院的，学院依法追究其有关责任。</w:t>
      </w:r>
      <w:r>
        <w:rPr>
          <w:rFonts w:ascii="仿宋" w:hAnsi="仿宋" w:eastAsia="仿宋" w:cs="Times New Roman"/>
          <w:color w:val="000000"/>
          <w:sz w:val="32"/>
          <w:szCs w:val="32"/>
        </w:rPr>
        <w:br w:type="textWrapping"/>
      </w:r>
      <w:r>
        <w:rPr>
          <w:rFonts w:hint="eastAsia" w:ascii="宋体" w:hAnsi="宋体" w:eastAsia="宋体" w:cs="宋体"/>
          <w:color w:val="000000"/>
          <w:sz w:val="32"/>
          <w:szCs w:val="32"/>
        </w:rPr>
        <w:t>  </w:t>
      </w:r>
      <w:r>
        <w:rPr>
          <w:rFonts w:ascii="仿宋" w:hAnsi="仿宋" w:eastAsia="仿宋" w:cs="Times New Roman"/>
          <w:color w:val="000000"/>
          <w:sz w:val="32"/>
          <w:szCs w:val="32"/>
        </w:rPr>
        <w:t>2</w:t>
      </w:r>
      <w:r>
        <w:rPr>
          <w:rFonts w:hint="eastAsia" w:ascii="仿宋" w:hAnsi="仿宋" w:eastAsia="仿宋" w:cs="Times New Roman"/>
          <w:color w:val="000000"/>
          <w:sz w:val="32"/>
          <w:szCs w:val="32"/>
        </w:rPr>
        <w:t>.</w:t>
      </w:r>
      <w:r>
        <w:rPr>
          <w:rFonts w:ascii="仿宋" w:hAnsi="仿宋" w:eastAsia="仿宋" w:cs="Times New Roman"/>
          <w:color w:val="000000"/>
          <w:sz w:val="32"/>
          <w:szCs w:val="32"/>
        </w:rPr>
        <w:t>享受学院引进待遇的高层次人才，</w:t>
      </w:r>
      <w:r>
        <w:rPr>
          <w:rFonts w:hint="eastAsia" w:ascii="仿宋" w:hAnsi="仿宋" w:eastAsia="仿宋" w:cs="Times New Roman"/>
          <w:color w:val="000000"/>
          <w:sz w:val="32"/>
          <w:szCs w:val="32"/>
        </w:rPr>
        <w:t>若</w:t>
      </w:r>
      <w:r>
        <w:rPr>
          <w:rFonts w:ascii="仿宋" w:hAnsi="仿宋" w:eastAsia="仿宋" w:cs="Times New Roman"/>
          <w:color w:val="000000"/>
          <w:sz w:val="32"/>
          <w:szCs w:val="32"/>
        </w:rPr>
        <w:t>出现违约，</w:t>
      </w:r>
      <w:r>
        <w:rPr>
          <w:rFonts w:hint="eastAsia" w:ascii="仿宋" w:hAnsi="仿宋" w:eastAsia="仿宋" w:cs="Times New Roman"/>
          <w:color w:val="000000"/>
          <w:sz w:val="32"/>
          <w:szCs w:val="32"/>
        </w:rPr>
        <w:t>除须</w:t>
      </w:r>
      <w:r>
        <w:rPr>
          <w:rFonts w:ascii="仿宋" w:hAnsi="仿宋" w:eastAsia="仿宋" w:cs="Times New Roman"/>
          <w:color w:val="000000"/>
          <w:sz w:val="32"/>
          <w:szCs w:val="32"/>
        </w:rPr>
        <w:t>交回所享受的引进待遇</w:t>
      </w:r>
      <w:r>
        <w:rPr>
          <w:rFonts w:hint="eastAsia" w:ascii="仿宋" w:hAnsi="仿宋" w:eastAsia="仿宋" w:cs="Times New Roman"/>
          <w:color w:val="000000"/>
          <w:sz w:val="32"/>
          <w:szCs w:val="32"/>
        </w:rPr>
        <w:t>外</w:t>
      </w:r>
      <w:r>
        <w:rPr>
          <w:rFonts w:ascii="仿宋" w:hAnsi="仿宋" w:eastAsia="仿宋" w:cs="Times New Roman"/>
          <w:color w:val="000000"/>
          <w:sz w:val="32"/>
          <w:szCs w:val="32"/>
        </w:rPr>
        <w:t>，随调人员一并办理调离手续。</w:t>
      </w:r>
      <w:r>
        <w:rPr>
          <w:rFonts w:ascii="仿宋" w:hAnsi="仿宋" w:eastAsia="仿宋" w:cs="Times New Roman"/>
          <w:color w:val="000000"/>
          <w:sz w:val="32"/>
          <w:szCs w:val="32"/>
        </w:rPr>
        <w:br w:type="textWrapping"/>
      </w:r>
      <w:r>
        <w:rPr>
          <w:rFonts w:hint="eastAsia" w:ascii="仿宋" w:hAnsi="仿宋" w:eastAsia="仿宋" w:cs="Times New Roman"/>
          <w:color w:val="000000"/>
          <w:sz w:val="32"/>
          <w:szCs w:val="32"/>
          <w:lang w:val="en-US" w:eastAsia="zh-CN"/>
        </w:rPr>
        <w:t xml:space="preserve">    </w:t>
      </w:r>
      <w:r>
        <w:rPr>
          <w:rFonts w:ascii="黑体" w:hAnsi="黑体" w:eastAsia="黑体" w:cs="宋体"/>
          <w:color w:val="000000"/>
          <w:sz w:val="32"/>
          <w:szCs w:val="32"/>
        </w:rPr>
        <w:t>七、本规定自</w:t>
      </w:r>
      <w:r>
        <w:rPr>
          <w:rFonts w:hint="eastAsia" w:ascii="黑体" w:hAnsi="黑体" w:eastAsia="黑体" w:cs="宋体"/>
          <w:color w:val="000000"/>
          <w:sz w:val="32"/>
          <w:szCs w:val="32"/>
        </w:rPr>
        <w:t>2016</w:t>
      </w:r>
      <w:r>
        <w:rPr>
          <w:rFonts w:ascii="黑体" w:hAnsi="黑体" w:eastAsia="黑体" w:cs="宋体"/>
          <w:color w:val="000000"/>
          <w:sz w:val="32"/>
          <w:szCs w:val="32"/>
        </w:rPr>
        <w:t>年</w:t>
      </w:r>
      <w:r>
        <w:rPr>
          <w:rFonts w:hint="eastAsia" w:ascii="黑体" w:hAnsi="黑体" w:eastAsia="黑体" w:cs="宋体"/>
          <w:color w:val="000000"/>
          <w:sz w:val="32"/>
          <w:szCs w:val="32"/>
        </w:rPr>
        <w:t>11</w:t>
      </w:r>
      <w:r>
        <w:rPr>
          <w:rFonts w:ascii="黑体" w:hAnsi="黑体" w:eastAsia="黑体" w:cs="宋体"/>
          <w:color w:val="000000"/>
          <w:sz w:val="32"/>
          <w:szCs w:val="32"/>
        </w:rPr>
        <w:t>月1日起执行。</w:t>
      </w:r>
      <w:r>
        <w:rPr>
          <w:rFonts w:hint="eastAsia" w:ascii="黑体" w:hAnsi="黑体" w:eastAsia="黑体" w:cs="宋体"/>
          <w:color w:val="000000"/>
          <w:sz w:val="32"/>
          <w:szCs w:val="32"/>
        </w:rPr>
        <w:t>    </w:t>
      </w:r>
    </w:p>
    <w:p>
      <w:pPr>
        <w:spacing w:line="500" w:lineRule="exact"/>
        <w:ind w:firstLine="640" w:firstLineChars="200"/>
        <w:rPr>
          <w:rFonts w:ascii="仿宋" w:hAnsi="仿宋" w:eastAsia="仿宋" w:cs="Times New Roman"/>
          <w:color w:val="000000"/>
          <w:sz w:val="32"/>
          <w:szCs w:val="32"/>
        </w:rPr>
      </w:pPr>
      <w:r>
        <w:rPr>
          <w:rFonts w:ascii="黑体" w:hAnsi="黑体" w:eastAsia="黑体" w:cs="宋体"/>
          <w:color w:val="000000"/>
          <w:sz w:val="32"/>
          <w:szCs w:val="32"/>
        </w:rPr>
        <w:t>八、本规定由组织人事处负责解释</w:t>
      </w:r>
      <w:r>
        <w:rPr>
          <w:rFonts w:hint="eastAsia" w:ascii="黑体" w:hAnsi="黑体" w:eastAsia="黑体" w:cs="宋体"/>
          <w:color w:val="000000"/>
          <w:sz w:val="32"/>
          <w:szCs w:val="32"/>
        </w:rPr>
        <w:t>。</w:t>
      </w:r>
      <w:r>
        <w:rPr>
          <w:rFonts w:ascii="仿宋" w:hAnsi="仿宋" w:eastAsia="仿宋" w:cs="Times New Roman"/>
          <w:color w:val="000000"/>
          <w:sz w:val="32"/>
          <w:szCs w:val="32"/>
        </w:rPr>
        <w:br w:type="textWrapping"/>
      </w:r>
      <w:r>
        <w:rPr>
          <w:rFonts w:hint="eastAsia" w:ascii="宋体" w:hAnsi="宋体" w:eastAsia="宋体" w:cs="宋体"/>
          <w:color w:val="000000"/>
          <w:sz w:val="32"/>
          <w:szCs w:val="32"/>
        </w:rPr>
        <w:t>                    </w:t>
      </w:r>
      <w:r>
        <w:rPr>
          <w:rFonts w:hint="eastAsia" w:ascii="宋体" w:hAnsi="宋体" w:eastAsia="宋体" w:cs="宋体"/>
          <w:color w:val="000000"/>
          <w:sz w:val="32"/>
          <w:szCs w:val="32"/>
          <w:lang w:val="en-US" w:eastAsia="zh-CN"/>
        </w:rPr>
        <w:t xml:space="preserve">                      </w:t>
      </w:r>
      <w:r>
        <w:rPr>
          <w:rFonts w:hint="eastAsia" w:ascii="仿宋" w:hAnsi="仿宋" w:eastAsia="仿宋" w:cs="Times New Roman"/>
          <w:color w:val="000000"/>
          <w:sz w:val="32"/>
          <w:szCs w:val="32"/>
        </w:rPr>
        <w:t>山东药品食品职业学院</w:t>
      </w:r>
    </w:p>
    <w:p>
      <w:pPr>
        <w:spacing w:line="500" w:lineRule="exact"/>
        <w:ind w:firstLine="4320" w:firstLineChars="1350"/>
        <w:rPr>
          <w:rFonts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 xml:space="preserve">                                       </w:t>
      </w:r>
      <w:r>
        <w:rPr>
          <w:rFonts w:hint="eastAsia" w:ascii="仿宋" w:hAnsi="仿宋" w:eastAsia="仿宋" w:cs="Times New Roman"/>
          <w:color w:val="000000"/>
          <w:sz w:val="32"/>
          <w:szCs w:val="32"/>
        </w:rPr>
        <w:t>2016年10月31日</w:t>
      </w:r>
    </w:p>
    <w:p/>
    <w:sectPr>
      <w:pgSz w:w="16781" w:h="23760"/>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E625B4"/>
    <w:rsid w:val="26265BAB"/>
    <w:rsid w:val="32E62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2017-11-06T01:18:00Z</dcterms:created>
  <dc:creator>华师研工办</dc:creator>
  <cp:lastModifiedBy>华师研工办</cp:lastModifiedBy>
  <dcterms:modified xsi:type="dcterms:W3CDTF">2017-11-06T01:20:27Z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