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512" w:rsidRPr="00795F68" w:rsidRDefault="00FC6B0E" w:rsidP="00417161">
      <w:pPr>
        <w:pStyle w:val="a3"/>
        <w:widowControl/>
        <w:shd w:val="clear" w:color="auto" w:fill="FFFFFF"/>
        <w:spacing w:beforeAutospacing="0" w:afterLines="50" w:after="156" w:afterAutospacing="0"/>
        <w:jc w:val="center"/>
        <w:rPr>
          <w:rFonts w:ascii="方正小标宋简体" w:eastAsia="方正小标宋简体" w:hAnsi="Helvetica Neue" w:cs="Helvetica Neue" w:hint="eastAsia"/>
          <w:b/>
          <w:bCs/>
          <w:sz w:val="30"/>
          <w:szCs w:val="30"/>
          <w:shd w:val="clear" w:color="auto" w:fill="FFFFFF"/>
        </w:rPr>
      </w:pPr>
      <w:r w:rsidRPr="00795F68">
        <w:rPr>
          <w:rFonts w:ascii="方正小标宋简体" w:eastAsia="方正小标宋简体" w:hAnsi="Helvetica Neue" w:cs="Helvetica Neue" w:hint="eastAsia"/>
          <w:b/>
          <w:bCs/>
          <w:sz w:val="30"/>
          <w:szCs w:val="30"/>
          <w:shd w:val="clear" w:color="auto" w:fill="FFFFFF"/>
        </w:rPr>
        <w:t xml:space="preserve">百年名校 </w:t>
      </w:r>
      <w:r w:rsidR="008C27D3">
        <w:rPr>
          <w:rFonts w:ascii="方正小标宋简体" w:eastAsia="方正小标宋简体" w:hAnsi="Helvetica Neue" w:cs="Helvetica Neue" w:hint="eastAsia"/>
          <w:b/>
          <w:bCs/>
          <w:sz w:val="30"/>
          <w:szCs w:val="30"/>
          <w:shd w:val="clear" w:color="auto" w:fill="FFFFFF"/>
        </w:rPr>
        <w:t>延揽人才</w:t>
      </w:r>
      <w:r w:rsidRPr="00795F68">
        <w:rPr>
          <w:rFonts w:ascii="方正小标宋简体" w:eastAsia="方正小标宋简体" w:hAnsi="Helvetica Neue" w:cs="Helvetica Neue" w:hint="eastAsia"/>
          <w:b/>
          <w:bCs/>
          <w:sz w:val="30"/>
          <w:szCs w:val="30"/>
          <w:shd w:val="clear" w:color="auto" w:fill="FFFFFF"/>
        </w:rPr>
        <w:t>：西安培华学院诚聘英才及事业合伙人公告</w:t>
      </w:r>
    </w:p>
    <w:p w:rsidR="00B03512" w:rsidRPr="00417161" w:rsidRDefault="00FC6B0E">
      <w:pPr>
        <w:widowControl/>
        <w:jc w:val="left"/>
        <w:rPr>
          <w:rFonts w:ascii="仿宋_GB2312" w:eastAsia="仿宋_GB2312" w:hAnsi="仿宋_GB2312" w:cs="仿宋_GB2312"/>
          <w:sz w:val="28"/>
          <w:szCs w:val="28"/>
        </w:rPr>
      </w:pPr>
      <w:r w:rsidRPr="00417161">
        <w:rPr>
          <w:rFonts w:ascii="仿宋_GB2312" w:eastAsia="仿宋_GB2312" w:hAnsi="仿宋_GB2312" w:cs="仿宋_GB2312" w:hint="eastAsia"/>
          <w:b/>
          <w:bCs/>
          <w:sz w:val="28"/>
          <w:szCs w:val="28"/>
        </w:rPr>
        <w:t>西安培华学院简介：</w:t>
      </w:r>
    </w:p>
    <w:p w:rsidR="00A05677" w:rsidRPr="00A05677" w:rsidRDefault="00A05677" w:rsidP="00A05677">
      <w:pPr>
        <w:pStyle w:val="a3"/>
        <w:widowControl/>
        <w:spacing w:beforeAutospacing="0" w:afterAutospacing="0" w:line="420" w:lineRule="atLeast"/>
        <w:ind w:firstLineChars="200" w:firstLine="560"/>
        <w:rPr>
          <w:rFonts w:ascii="仿宋_GB2312" w:eastAsia="仿宋_GB2312" w:hAnsi="仿宋_GB2312" w:cs="仿宋_GB2312"/>
          <w:color w:val="000000" w:themeColor="text1"/>
          <w:sz w:val="28"/>
          <w:szCs w:val="21"/>
        </w:rPr>
      </w:pPr>
      <w:r w:rsidRPr="00A05677">
        <w:rPr>
          <w:rFonts w:ascii="仿宋_GB2312" w:eastAsia="仿宋_GB2312" w:hAnsi="仿宋_GB2312" w:cs="仿宋_GB2312" w:hint="eastAsia"/>
          <w:color w:val="000000" w:themeColor="text1"/>
          <w:sz w:val="28"/>
          <w:szCs w:val="21"/>
        </w:rPr>
        <w:t>西安培华学院坐落于华夏文明的发祥地古都西安，是一所经国家教育部批准的西部首家拥有学士学位授予权的民办本科高校。学校前身可追溯到1928年由陕西女子职业教育促进会筹办、陕西省教育厅批准设立的“西安第一女子平民职业学校”。1984年恢复成立了新中国首家专门招收女性学生，开展女性教育的普通高校“西安培华女子大学”。2003年经国家教育部批准升格为普通本科院校，并更名为西安培华学院（男女兼收），2007年成为西部首家拥有学士学位授予权的民办高校。与近40个国家和地区的近百所高校建立友好大学关系，积极拓展发展空间。2010年作为全国民办教育机构唯一代表在第四次全国教育工作会议上交流经验。2011年以来，学校先后与西北大学、西安建筑科技大学、延安大学等高校达成校际合作协议，并在联合培养硕士研究生、师资队伍教学科研能力提升等领域开展合作。</w:t>
      </w:r>
    </w:p>
    <w:p w:rsidR="00B03512" w:rsidRPr="00417161" w:rsidRDefault="00FC6B0E" w:rsidP="00417161">
      <w:pPr>
        <w:widowControl/>
        <w:spacing w:afterLines="50" w:after="156"/>
        <w:jc w:val="left"/>
        <w:rPr>
          <w:rFonts w:ascii="仿宋_GB2312" w:eastAsia="仿宋_GB2312" w:hAnsi="仿宋_GB2312" w:cs="仿宋_GB2312"/>
          <w:b/>
          <w:bCs/>
          <w:sz w:val="28"/>
          <w:szCs w:val="28"/>
        </w:rPr>
      </w:pPr>
      <w:r w:rsidRPr="00417161">
        <w:rPr>
          <w:rFonts w:ascii="仿宋_GB2312" w:eastAsia="仿宋_GB2312" w:hAnsi="仿宋_GB2312" w:cs="仿宋_GB2312" w:hint="eastAsia"/>
          <w:b/>
          <w:bCs/>
          <w:kern w:val="0"/>
          <w:sz w:val="28"/>
          <w:szCs w:val="28"/>
        </w:rPr>
        <w:t>招聘需求</w:t>
      </w:r>
    </w:p>
    <w:tbl>
      <w:tblPr>
        <w:tblW w:w="8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0"/>
        <w:gridCol w:w="2641"/>
        <w:gridCol w:w="4212"/>
      </w:tblGrid>
      <w:tr w:rsidR="00B03512" w:rsidRPr="007E1A1E" w:rsidTr="0056649E">
        <w:trPr>
          <w:trHeight w:val="20"/>
        </w:trPr>
        <w:tc>
          <w:tcPr>
            <w:tcW w:w="1580"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Style w:val="a4"/>
                <w:rFonts w:ascii="仿宋_GB2312" w:eastAsia="仿宋_GB2312" w:hAnsi="仿宋_GB2312" w:cs="仿宋_GB2312" w:hint="eastAsia"/>
                <w:kern w:val="0"/>
                <w:sz w:val="24"/>
                <w:szCs w:val="28"/>
              </w:rPr>
              <w:t>学院 </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Style w:val="a4"/>
                <w:rFonts w:ascii="仿宋_GB2312" w:eastAsia="仿宋_GB2312" w:hAnsi="仿宋_GB2312" w:cs="仿宋_GB2312" w:hint="eastAsia"/>
                <w:kern w:val="0"/>
                <w:sz w:val="24"/>
                <w:szCs w:val="28"/>
              </w:rPr>
              <w:t> 专业 </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Style w:val="a4"/>
                <w:rFonts w:ascii="仿宋_GB2312" w:eastAsia="仿宋_GB2312" w:hAnsi="仿宋_GB2312" w:cs="仿宋_GB2312" w:hint="eastAsia"/>
                <w:kern w:val="0"/>
                <w:sz w:val="24"/>
                <w:szCs w:val="28"/>
              </w:rPr>
              <w:t>招聘层次</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艺术学院</w:t>
            </w:r>
            <w:r w:rsidRPr="007E1A1E">
              <w:rPr>
                <w:rFonts w:ascii="仿宋_GB2312" w:eastAsia="仿宋_GB2312" w:hAnsi="仿宋_GB2312" w:cs="仿宋_GB2312" w:hint="eastAsia"/>
                <w:kern w:val="0"/>
                <w:sz w:val="24"/>
                <w:szCs w:val="28"/>
              </w:rPr>
              <w:br/>
              <w:t>   </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环境设计</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动画</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服装与服饰设计</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工艺美术</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视觉传达设计</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传媒学院</w:t>
            </w:r>
            <w:r w:rsidRPr="007E1A1E">
              <w:rPr>
                <w:rFonts w:ascii="仿宋_GB2312" w:eastAsia="仿宋_GB2312" w:hAnsi="仿宋_GB2312" w:cs="仿宋_GB2312" w:hint="eastAsia"/>
                <w:kern w:val="0"/>
                <w:sz w:val="24"/>
                <w:szCs w:val="28"/>
              </w:rPr>
              <w:br/>
            </w:r>
            <w:r w:rsidRPr="007E1A1E">
              <w:rPr>
                <w:rFonts w:ascii="仿宋_GB2312" w:eastAsia="仿宋_GB2312" w:hAnsi="仿宋_GB2312" w:cs="仿宋_GB2312" w:hint="eastAsia"/>
                <w:kern w:val="0"/>
                <w:sz w:val="24"/>
                <w:szCs w:val="28"/>
              </w:rPr>
              <w:lastRenderedPageBreak/>
              <w:t>   </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lastRenderedPageBreak/>
              <w:t>播音与主持艺术</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广播电视编导</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网络与新媒体</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戏剧影视文学</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新闻学</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会计学院</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会计学</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财务管理</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中兴电信学院</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电子信息工程</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计算机科学与技术</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大数据与人工智能</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商学院</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国际经济与贸易</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金融学</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投资学</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市场营销</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人文学院</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汉语言文学</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对外汉语</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法学</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医学院</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护理学</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康复医学</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临床医学、基础医学</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药学</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口腔医学</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人居环境与工程</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工程造价</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建筑学</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博士或副高以上职称</w:t>
            </w:r>
          </w:p>
        </w:tc>
      </w:tr>
      <w:tr w:rsidR="00B03512" w:rsidRPr="007E1A1E" w:rsidTr="0056649E">
        <w:trPr>
          <w:trHeight w:val="20"/>
        </w:trPr>
        <w:tc>
          <w:tcPr>
            <w:tcW w:w="1580" w:type="dxa"/>
            <w:vMerge w:val="restart"/>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国际教育学院</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英语</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博士或副高以上职称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日语</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副高以上职称</w:t>
            </w:r>
          </w:p>
        </w:tc>
      </w:tr>
      <w:tr w:rsidR="00B03512" w:rsidRPr="007E1A1E" w:rsidTr="0056649E">
        <w:trPr>
          <w:trHeight w:val="20"/>
        </w:trPr>
        <w:tc>
          <w:tcPr>
            <w:tcW w:w="1580" w:type="dxa"/>
            <w:vMerge/>
            <w:shd w:val="clear" w:color="auto" w:fill="auto"/>
            <w:tcMar>
              <w:top w:w="75" w:type="dxa"/>
              <w:left w:w="150" w:type="dxa"/>
              <w:bottom w:w="75" w:type="dxa"/>
              <w:right w:w="150" w:type="dxa"/>
            </w:tcMar>
            <w:vAlign w:val="center"/>
          </w:tcPr>
          <w:p w:rsidR="00B03512" w:rsidRPr="007E1A1E" w:rsidRDefault="00B03512">
            <w:pPr>
              <w:rPr>
                <w:rFonts w:ascii="仿宋_GB2312" w:eastAsia="仿宋_GB2312" w:hAnsi="仿宋_GB2312" w:cs="仿宋_GB2312"/>
                <w:sz w:val="24"/>
                <w:szCs w:val="28"/>
              </w:rPr>
            </w:pP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学前教育</w:t>
            </w:r>
          </w:p>
        </w:tc>
        <w:tc>
          <w:tcPr>
            <w:tcW w:w="4212" w:type="dxa"/>
            <w:shd w:val="clear" w:color="auto" w:fill="auto"/>
            <w:tcMar>
              <w:top w:w="75" w:type="dxa"/>
              <w:left w:w="150" w:type="dxa"/>
              <w:bottom w:w="75" w:type="dxa"/>
              <w:right w:w="150" w:type="dxa"/>
            </w:tcMar>
            <w:vAlign w:val="center"/>
          </w:tcPr>
          <w:p w:rsidR="00B03512" w:rsidRPr="007E1A1E" w:rsidRDefault="00FC6B0E">
            <w:pPr>
              <w:pStyle w:val="HTML"/>
              <w:widowControl/>
              <w:shd w:val="clear" w:color="auto" w:fill="FFFFFF"/>
              <w:spacing w:line="336" w:lineRule="atLeast"/>
              <w:rPr>
                <w:rFonts w:ascii="仿宋_GB2312" w:eastAsia="仿宋_GB2312" w:hAnsi="仿宋_GB2312" w:cs="仿宋_GB2312" w:hint="default"/>
                <w:szCs w:val="28"/>
              </w:rPr>
            </w:pPr>
            <w:r w:rsidRPr="007E1A1E">
              <w:rPr>
                <w:rFonts w:ascii="仿宋_GB2312" w:eastAsia="仿宋_GB2312" w:hAnsi="仿宋_GB2312" w:cs="仿宋_GB2312"/>
                <w:szCs w:val="28"/>
                <w:shd w:val="clear" w:color="auto" w:fill="FFFFFF"/>
              </w:rPr>
              <w:t>优秀硕士、博士或副高以上职称</w:t>
            </w:r>
          </w:p>
        </w:tc>
      </w:tr>
      <w:tr w:rsidR="00B03512" w:rsidRPr="007E1A1E" w:rsidTr="0056649E">
        <w:trPr>
          <w:trHeight w:val="20"/>
        </w:trPr>
        <w:tc>
          <w:tcPr>
            <w:tcW w:w="1580"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体育中心</w:t>
            </w:r>
          </w:p>
        </w:tc>
        <w:tc>
          <w:tcPr>
            <w:tcW w:w="2641"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体育</w:t>
            </w:r>
          </w:p>
        </w:tc>
        <w:tc>
          <w:tcPr>
            <w:tcW w:w="4212" w:type="dxa"/>
            <w:shd w:val="clear" w:color="auto" w:fill="auto"/>
            <w:tcMar>
              <w:top w:w="75" w:type="dxa"/>
              <w:left w:w="150" w:type="dxa"/>
              <w:bottom w:w="75" w:type="dxa"/>
              <w:right w:w="150" w:type="dxa"/>
            </w:tcMar>
            <w:vAlign w:val="center"/>
          </w:tcPr>
          <w:p w:rsidR="00B03512" w:rsidRPr="007E1A1E" w:rsidRDefault="00FC6B0E">
            <w:pPr>
              <w:widowControl/>
              <w:wordWrap w:val="0"/>
              <w:jc w:val="left"/>
              <w:rPr>
                <w:rFonts w:ascii="仿宋_GB2312" w:eastAsia="仿宋_GB2312" w:hAnsi="仿宋_GB2312" w:cs="仿宋_GB2312"/>
                <w:sz w:val="24"/>
                <w:szCs w:val="28"/>
              </w:rPr>
            </w:pPr>
            <w:r w:rsidRPr="007E1A1E">
              <w:rPr>
                <w:rFonts w:ascii="仿宋_GB2312" w:eastAsia="仿宋_GB2312" w:hAnsi="仿宋_GB2312" w:cs="仿宋_GB2312" w:hint="eastAsia"/>
                <w:kern w:val="0"/>
                <w:sz w:val="24"/>
                <w:szCs w:val="28"/>
              </w:rPr>
              <w:t>副高以上职称</w:t>
            </w:r>
          </w:p>
        </w:tc>
      </w:tr>
    </w:tbl>
    <w:p w:rsidR="00A05677" w:rsidRDefault="00A05677">
      <w:pPr>
        <w:widowControl/>
        <w:jc w:val="left"/>
        <w:rPr>
          <w:rFonts w:ascii="仿宋_GB2312" w:eastAsia="仿宋_GB2312" w:hAnsi="仿宋_GB2312" w:cs="仿宋_GB2312"/>
          <w:sz w:val="28"/>
          <w:szCs w:val="28"/>
        </w:rPr>
      </w:pPr>
    </w:p>
    <w:p w:rsidR="00B03512" w:rsidRPr="00417161" w:rsidRDefault="00FC6B0E">
      <w:pPr>
        <w:widowControl/>
        <w:jc w:val="left"/>
        <w:rPr>
          <w:rFonts w:ascii="仿宋_GB2312" w:eastAsia="仿宋_GB2312" w:hAnsi="仿宋_GB2312" w:cs="仿宋_GB2312"/>
          <w:sz w:val="28"/>
          <w:szCs w:val="28"/>
        </w:rPr>
      </w:pPr>
      <w:r w:rsidRPr="00417161">
        <w:rPr>
          <w:rStyle w:val="a4"/>
          <w:rFonts w:ascii="仿宋_GB2312" w:eastAsia="仿宋_GB2312" w:hAnsi="仿宋_GB2312" w:cs="仿宋_GB2312" w:hint="eastAsia"/>
          <w:kern w:val="0"/>
          <w:sz w:val="28"/>
          <w:szCs w:val="28"/>
        </w:rPr>
        <w:lastRenderedPageBreak/>
        <w:t>薪资待遇</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1.高层次专家和学科带头人一事一议（包含住房、子女入学及配偶工作等安排），薪资待遇由双方协商确定。</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2.世界一流大学毕业且为我校紧缺专业博士研究生：年薪15-30万，市区内提供住房一套（高新区核心区或长安校区），提供20-30万元科研启动费；安家费15-20万元。</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3.博士：年薪12-20万，市区提供住房一套（高新区核心区或长安校区），提供20-30万元科研启动费；安家费10-15万元。</w:t>
      </w:r>
    </w:p>
    <w:p w:rsidR="00B03512" w:rsidRPr="00417161" w:rsidRDefault="00FC6B0E" w:rsidP="007E1A1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4.硕士：按照学校专职教师薪酬标准执行。</w:t>
      </w:r>
    </w:p>
    <w:p w:rsidR="00B03512" w:rsidRPr="00417161" w:rsidRDefault="0056649E">
      <w:pPr>
        <w:widowControl/>
        <w:jc w:val="left"/>
        <w:rPr>
          <w:rFonts w:ascii="仿宋_GB2312" w:eastAsia="仿宋_GB2312" w:hAnsi="仿宋_GB2312" w:cs="仿宋_GB2312"/>
          <w:sz w:val="28"/>
          <w:szCs w:val="28"/>
        </w:rPr>
      </w:pPr>
      <w:r>
        <w:rPr>
          <w:rStyle w:val="a4"/>
          <w:rFonts w:ascii="仿宋_GB2312" w:eastAsia="仿宋_GB2312" w:hAnsi="仿宋_GB2312" w:cs="仿宋_GB2312" w:hint="eastAsia"/>
          <w:kern w:val="0"/>
          <w:sz w:val="28"/>
          <w:szCs w:val="28"/>
        </w:rPr>
        <w:t>应聘</w:t>
      </w:r>
      <w:r w:rsidR="00FC6B0E" w:rsidRPr="00417161">
        <w:rPr>
          <w:rStyle w:val="a4"/>
          <w:rFonts w:ascii="仿宋_GB2312" w:eastAsia="仿宋_GB2312" w:hAnsi="仿宋_GB2312" w:cs="仿宋_GB2312" w:hint="eastAsia"/>
          <w:kern w:val="0"/>
          <w:sz w:val="28"/>
          <w:szCs w:val="28"/>
        </w:rPr>
        <w:t>方式</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（一）应聘人员需备详实的书面应聘材料发至邮箱：</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1.应聘人员登记表（</w:t>
      </w:r>
      <w:r w:rsidR="00CB17B2">
        <w:rPr>
          <w:rFonts w:ascii="仿宋_GB2312" w:eastAsia="仿宋_GB2312" w:hAnsi="仿宋_GB2312" w:cs="仿宋_GB2312" w:hint="eastAsia"/>
          <w:sz w:val="28"/>
          <w:szCs w:val="28"/>
        </w:rPr>
        <w:t>邮件主题及文件名按照 “应聘职位-姓名-学历-专业-毕业学校”填写，不符合要求简历一律</w:t>
      </w:r>
      <w:proofErr w:type="gramStart"/>
      <w:r w:rsidR="00CB17B2">
        <w:rPr>
          <w:rFonts w:ascii="仿宋_GB2312" w:eastAsia="仿宋_GB2312" w:hAnsi="仿宋_GB2312" w:cs="仿宋_GB2312" w:hint="eastAsia"/>
          <w:sz w:val="28"/>
          <w:szCs w:val="28"/>
        </w:rPr>
        <w:t>不予处理</w:t>
      </w:r>
      <w:proofErr w:type="gramEnd"/>
      <w:r w:rsidRPr="00417161">
        <w:rPr>
          <w:rFonts w:ascii="仿宋_GB2312" w:eastAsia="仿宋_GB2312" w:hAnsi="仿宋_GB2312" w:cs="仿宋_GB2312" w:hint="eastAsia"/>
          <w:sz w:val="28"/>
          <w:szCs w:val="28"/>
        </w:rPr>
        <w:t>）</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2.身份证（扫描件）</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3.本科及以上阶段学历、学位证书（扫描件）</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4.职称证书（扫描件）</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5.其他证明研究能力的学术资料扫描件</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（二）联系方式</w:t>
      </w:r>
    </w:p>
    <w:p w:rsidR="00B03512" w:rsidRPr="00417161" w:rsidRDefault="00FC6B0E">
      <w:pPr>
        <w:pStyle w:val="a3"/>
        <w:widowControl/>
        <w:spacing w:beforeAutospacing="0" w:afterAutospacing="0" w:line="420" w:lineRule="atLeast"/>
        <w:rPr>
          <w:rFonts w:ascii="仿宋_GB2312" w:eastAsia="仿宋_GB2312" w:hAnsi="仿宋_GB2312" w:cs="仿宋_GB2312"/>
          <w:sz w:val="28"/>
          <w:szCs w:val="28"/>
        </w:rPr>
      </w:pPr>
      <w:r w:rsidRPr="00417161">
        <w:rPr>
          <w:rFonts w:ascii="仿宋_GB2312" w:eastAsia="仿宋_GB2312" w:hAnsi="仿宋_GB2312" w:cs="仿宋_GB2312" w:hint="eastAsia"/>
          <w:sz w:val="28"/>
          <w:szCs w:val="28"/>
        </w:rPr>
        <w:t>1.地址：西安培华学院（长安校区）人力资源中心</w:t>
      </w:r>
    </w:p>
    <w:p w:rsidR="00B03512" w:rsidRPr="00417161" w:rsidRDefault="00A05677">
      <w:pPr>
        <w:pStyle w:val="a3"/>
        <w:widowControl/>
        <w:spacing w:beforeAutospacing="0" w:afterAutospacing="0" w:line="42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FC6B0E" w:rsidRPr="00417161">
        <w:rPr>
          <w:rFonts w:ascii="仿宋_GB2312" w:eastAsia="仿宋_GB2312" w:hAnsi="仿宋_GB2312" w:cs="仿宋_GB2312" w:hint="eastAsia"/>
          <w:sz w:val="28"/>
          <w:szCs w:val="28"/>
        </w:rPr>
        <w:t>.联系人：田老师</w:t>
      </w:r>
      <w:r w:rsidR="003C6E87" w:rsidRPr="00417161">
        <w:rPr>
          <w:rFonts w:ascii="仿宋_GB2312" w:eastAsia="仿宋_GB2312" w:hAnsi="仿宋_GB2312" w:cs="仿宋_GB2312" w:hint="eastAsia"/>
          <w:sz w:val="28"/>
          <w:szCs w:val="28"/>
        </w:rPr>
        <w:t> </w:t>
      </w:r>
      <w:r w:rsidR="003C6E87">
        <w:rPr>
          <w:rFonts w:ascii="仿宋_GB2312" w:eastAsia="仿宋_GB2312" w:hAnsi="仿宋_GB2312" w:cs="仿宋_GB2312" w:hint="eastAsia"/>
          <w:sz w:val="28"/>
          <w:szCs w:val="28"/>
        </w:rPr>
        <w:t xml:space="preserve"> </w:t>
      </w:r>
      <w:r w:rsidR="00087A60" w:rsidRPr="00417161">
        <w:rPr>
          <w:rFonts w:ascii="仿宋_GB2312" w:eastAsia="仿宋_GB2312" w:hAnsi="仿宋_GB2312" w:cs="仿宋_GB2312" w:hint="eastAsia"/>
          <w:sz w:val="28"/>
          <w:szCs w:val="28"/>
        </w:rPr>
        <w:t>韩老师</w:t>
      </w:r>
    </w:p>
    <w:p w:rsidR="00B03512" w:rsidRPr="00417161" w:rsidRDefault="00A05677">
      <w:pPr>
        <w:pStyle w:val="a3"/>
        <w:widowControl/>
        <w:spacing w:beforeAutospacing="0" w:afterAutospacing="0" w:line="42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sidR="00FC6B0E" w:rsidRPr="00417161">
        <w:rPr>
          <w:rFonts w:ascii="仿宋_GB2312" w:eastAsia="仿宋_GB2312" w:hAnsi="仿宋_GB2312" w:cs="仿宋_GB2312" w:hint="eastAsia"/>
          <w:sz w:val="28"/>
          <w:szCs w:val="28"/>
        </w:rPr>
        <w:t>.电 话：</w:t>
      </w:r>
      <w:r w:rsidR="00087A60" w:rsidRPr="00417161">
        <w:rPr>
          <w:rFonts w:ascii="仿宋_GB2312" w:eastAsia="仿宋_GB2312" w:hAnsi="仿宋_GB2312" w:cs="仿宋_GB2312" w:hint="eastAsia"/>
          <w:sz w:val="28"/>
          <w:szCs w:val="28"/>
        </w:rPr>
        <w:t xml:space="preserve"> </w:t>
      </w:r>
      <w:r w:rsidR="00FC6B0E" w:rsidRPr="00417161">
        <w:rPr>
          <w:rFonts w:ascii="仿宋_GB2312" w:eastAsia="仿宋_GB2312" w:hAnsi="仿宋_GB2312" w:cs="仿宋_GB2312" w:hint="eastAsia"/>
          <w:sz w:val="28"/>
          <w:szCs w:val="28"/>
        </w:rPr>
        <w:t>+86-29-85680069</w:t>
      </w:r>
    </w:p>
    <w:p w:rsidR="00B03512" w:rsidRPr="00417161" w:rsidRDefault="00A05677" w:rsidP="00795F68">
      <w:pPr>
        <w:pStyle w:val="a3"/>
        <w:widowControl/>
        <w:spacing w:beforeAutospacing="0" w:afterAutospacing="0" w:line="420" w:lineRule="atLeast"/>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sidR="00FC6B0E" w:rsidRPr="00417161">
        <w:rPr>
          <w:rFonts w:ascii="仿宋_GB2312" w:eastAsia="仿宋_GB2312" w:hAnsi="仿宋_GB2312" w:cs="仿宋_GB2312" w:hint="eastAsia"/>
          <w:sz w:val="28"/>
          <w:szCs w:val="28"/>
        </w:rPr>
        <w:t>.邮箱：peihuahr@qq.com</w:t>
      </w:r>
      <w:bookmarkStart w:id="0" w:name="_GoBack"/>
      <w:bookmarkEnd w:id="0"/>
    </w:p>
    <w:sectPr w:rsidR="00B03512" w:rsidRPr="00417161" w:rsidSect="00235C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DFE" w:rsidRDefault="00135DFE" w:rsidP="00087A60">
      <w:r>
        <w:separator/>
      </w:r>
    </w:p>
  </w:endnote>
  <w:endnote w:type="continuationSeparator" w:id="0">
    <w:p w:rsidR="00135DFE" w:rsidRDefault="00135DFE" w:rsidP="0008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Helvetica Neue">
    <w:altName w:val="Segoe Print"/>
    <w:charset w:val="00"/>
    <w:family w:val="auto"/>
    <w:pitch w:val="default"/>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DFE" w:rsidRDefault="00135DFE" w:rsidP="00087A60">
      <w:r>
        <w:separator/>
      </w:r>
    </w:p>
  </w:footnote>
  <w:footnote w:type="continuationSeparator" w:id="0">
    <w:p w:rsidR="00135DFE" w:rsidRDefault="00135DFE" w:rsidP="00087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3512"/>
    <w:rsid w:val="00081663"/>
    <w:rsid w:val="00087A60"/>
    <w:rsid w:val="000A568F"/>
    <w:rsid w:val="00135DFE"/>
    <w:rsid w:val="00235CD9"/>
    <w:rsid w:val="002C5EBE"/>
    <w:rsid w:val="002E4DC8"/>
    <w:rsid w:val="003C6E87"/>
    <w:rsid w:val="00417161"/>
    <w:rsid w:val="0056649E"/>
    <w:rsid w:val="005829EA"/>
    <w:rsid w:val="00586C8B"/>
    <w:rsid w:val="00795F68"/>
    <w:rsid w:val="007E1A1E"/>
    <w:rsid w:val="008A5425"/>
    <w:rsid w:val="008C27D3"/>
    <w:rsid w:val="00A05677"/>
    <w:rsid w:val="00B03512"/>
    <w:rsid w:val="00CB17B2"/>
    <w:rsid w:val="00CD048A"/>
    <w:rsid w:val="00F072A9"/>
    <w:rsid w:val="00FC6B0E"/>
    <w:rsid w:val="10441DF0"/>
    <w:rsid w:val="4B47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CD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23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rsid w:val="00235CD9"/>
    <w:pPr>
      <w:spacing w:beforeAutospacing="1" w:afterAutospacing="1"/>
      <w:jc w:val="left"/>
    </w:pPr>
    <w:rPr>
      <w:rFonts w:cs="Times New Roman"/>
      <w:kern w:val="0"/>
      <w:sz w:val="24"/>
    </w:rPr>
  </w:style>
  <w:style w:type="character" w:styleId="a4">
    <w:name w:val="Strong"/>
    <w:basedOn w:val="a0"/>
    <w:qFormat/>
    <w:rsid w:val="00235CD9"/>
    <w:rPr>
      <w:b/>
    </w:rPr>
  </w:style>
  <w:style w:type="paragraph" w:styleId="a5">
    <w:name w:val="header"/>
    <w:basedOn w:val="a"/>
    <w:link w:val="Char"/>
    <w:rsid w:val="00087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87A60"/>
    <w:rPr>
      <w:rFonts w:asciiTheme="minorHAnsi" w:eastAsiaTheme="minorEastAsia" w:hAnsiTheme="minorHAnsi" w:cstheme="minorBidi"/>
      <w:kern w:val="2"/>
      <w:sz w:val="18"/>
      <w:szCs w:val="18"/>
    </w:rPr>
  </w:style>
  <w:style w:type="paragraph" w:styleId="a6">
    <w:name w:val="footer"/>
    <w:basedOn w:val="a"/>
    <w:link w:val="Char0"/>
    <w:rsid w:val="00087A60"/>
    <w:pPr>
      <w:tabs>
        <w:tab w:val="center" w:pos="4153"/>
        <w:tab w:val="right" w:pos="8306"/>
      </w:tabs>
      <w:snapToGrid w:val="0"/>
      <w:jc w:val="left"/>
    </w:pPr>
    <w:rPr>
      <w:sz w:val="18"/>
      <w:szCs w:val="18"/>
    </w:rPr>
  </w:style>
  <w:style w:type="character" w:customStyle="1" w:styleId="Char0">
    <w:name w:val="页脚 Char"/>
    <w:basedOn w:val="a0"/>
    <w:link w:val="a6"/>
    <w:rsid w:val="00087A60"/>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087A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87A60"/>
    <w:rPr>
      <w:rFonts w:asciiTheme="minorHAnsi" w:eastAsiaTheme="minorEastAsia" w:hAnsiTheme="minorHAnsi" w:cstheme="minorBidi"/>
      <w:kern w:val="2"/>
      <w:sz w:val="18"/>
      <w:szCs w:val="18"/>
    </w:rPr>
  </w:style>
  <w:style w:type="paragraph" w:styleId="a6">
    <w:name w:val="footer"/>
    <w:basedOn w:val="a"/>
    <w:link w:val="Char0"/>
    <w:rsid w:val="00087A60"/>
    <w:pPr>
      <w:tabs>
        <w:tab w:val="center" w:pos="4153"/>
        <w:tab w:val="right" w:pos="8306"/>
      </w:tabs>
      <w:snapToGrid w:val="0"/>
      <w:jc w:val="left"/>
    </w:pPr>
    <w:rPr>
      <w:sz w:val="18"/>
      <w:szCs w:val="18"/>
    </w:rPr>
  </w:style>
  <w:style w:type="character" w:customStyle="1" w:styleId="Char0">
    <w:name w:val="页脚 Char"/>
    <w:basedOn w:val="a0"/>
    <w:link w:val="a6"/>
    <w:rsid w:val="00087A6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2014-10-29T12:08:00Z</dcterms:created>
  <dcterms:modified xsi:type="dcterms:W3CDTF">2017-11-06T02:50:00Z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