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9F" w:rsidRPr="0056079F" w:rsidRDefault="0056079F" w:rsidP="0056079F">
      <w:pPr>
        <w:jc w:val="center"/>
        <w:rPr>
          <w:rFonts w:ascii="Times New Roman" w:eastAsia="宋体" w:hAnsi="Times New Roman" w:cs="Times New Roman"/>
          <w:b/>
          <w:sz w:val="28"/>
          <w:szCs w:val="28"/>
        </w:rPr>
      </w:pPr>
      <w:r w:rsidRPr="0056079F">
        <w:rPr>
          <w:rFonts w:ascii="Times New Roman" w:eastAsia="宋体" w:hAnsi="Times New Roman" w:cs="Times New Roman" w:hint="eastAsia"/>
          <w:b/>
          <w:sz w:val="28"/>
          <w:szCs w:val="28"/>
        </w:rPr>
        <w:t>中华人民共和国学位条例暂行实施法</w:t>
      </w:r>
    </w:p>
    <w:p w:rsidR="0056079F" w:rsidRPr="0056079F" w:rsidRDefault="0056079F" w:rsidP="0056079F">
      <w:pPr>
        <w:jc w:val="cente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w:t>
      </w:r>
      <w:smartTag w:uri="urn:schemas-microsoft-com:office:smarttags" w:element="chsdate">
        <w:smartTagPr>
          <w:attr w:name="Year" w:val="1981"/>
          <w:attr w:name="Month" w:val="5"/>
          <w:attr w:name="Day" w:val="20"/>
          <w:attr w:name="IsLunarDate" w:val="False"/>
          <w:attr w:name="IsROCDate" w:val="False"/>
        </w:smartTagPr>
        <w:r w:rsidRPr="0056079F">
          <w:rPr>
            <w:rFonts w:ascii="Times New Roman" w:eastAsia="宋体" w:hAnsi="Times New Roman" w:cs="Times New Roman" w:hint="eastAsia"/>
            <w:sz w:val="28"/>
            <w:szCs w:val="28"/>
          </w:rPr>
          <w:t>1981</w:t>
        </w:r>
        <w:r w:rsidRPr="0056079F">
          <w:rPr>
            <w:rFonts w:ascii="Times New Roman" w:eastAsia="宋体" w:hAnsi="Times New Roman" w:cs="Times New Roman" w:hint="eastAsia"/>
            <w:sz w:val="28"/>
            <w:szCs w:val="28"/>
          </w:rPr>
          <w:t>年</w:t>
        </w:r>
        <w:r w:rsidRPr="0056079F">
          <w:rPr>
            <w:rFonts w:ascii="Times New Roman" w:eastAsia="宋体" w:hAnsi="Times New Roman" w:cs="Times New Roman" w:hint="eastAsia"/>
            <w:sz w:val="28"/>
            <w:szCs w:val="28"/>
          </w:rPr>
          <w:t>5</w:t>
        </w:r>
        <w:r w:rsidRPr="0056079F">
          <w:rPr>
            <w:rFonts w:ascii="Times New Roman" w:eastAsia="宋体" w:hAnsi="Times New Roman" w:cs="Times New Roman" w:hint="eastAsia"/>
            <w:sz w:val="28"/>
            <w:szCs w:val="28"/>
          </w:rPr>
          <w:t>月</w:t>
        </w:r>
        <w:r w:rsidRPr="0056079F">
          <w:rPr>
            <w:rFonts w:ascii="Times New Roman" w:eastAsia="宋体" w:hAnsi="Times New Roman" w:cs="Times New Roman" w:hint="eastAsia"/>
            <w:sz w:val="28"/>
            <w:szCs w:val="28"/>
          </w:rPr>
          <w:t>20</w:t>
        </w:r>
        <w:r w:rsidRPr="0056079F">
          <w:rPr>
            <w:rFonts w:ascii="Times New Roman" w:eastAsia="宋体" w:hAnsi="Times New Roman" w:cs="Times New Roman" w:hint="eastAsia"/>
            <w:sz w:val="28"/>
            <w:szCs w:val="28"/>
          </w:rPr>
          <w:t>日</w:t>
        </w:r>
      </w:smartTag>
      <w:r w:rsidRPr="0056079F">
        <w:rPr>
          <w:rFonts w:ascii="Times New Roman" w:eastAsia="宋体" w:hAnsi="Times New Roman" w:cs="Times New Roman" w:hint="eastAsia"/>
          <w:sz w:val="28"/>
          <w:szCs w:val="28"/>
        </w:rPr>
        <w:t>国务院批准实施</w:t>
      </w:r>
      <w:r w:rsidRPr="0056079F">
        <w:rPr>
          <w:rFonts w:ascii="Times New Roman" w:eastAsia="宋体" w:hAnsi="Times New Roman" w:cs="Times New Roman" w:hint="eastAsia"/>
          <w:sz w:val="28"/>
          <w:szCs w:val="28"/>
        </w:rPr>
        <w:t>)</w:t>
      </w:r>
    </w:p>
    <w:p w:rsidR="0056079F" w:rsidRPr="0056079F" w:rsidRDefault="0056079F" w:rsidP="0056079F">
      <w:pPr>
        <w:ind w:firstLineChars="200" w:firstLine="560"/>
        <w:rPr>
          <w:rFonts w:ascii="Times New Roman" w:eastAsia="宋体" w:hAnsi="Times New Roman" w:cs="Times New Roman"/>
          <w:sz w:val="28"/>
          <w:szCs w:val="28"/>
        </w:rPr>
      </w:pP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根据中华人民共和国学位条例，制定本暂行实施办法。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学位按下列学科的门类授予：哲学、经济学、法学、教育学、文学、历史学、理学、工学、农学、医学。</w:t>
      </w:r>
    </w:p>
    <w:p w:rsidR="0056079F" w:rsidRPr="0056079F" w:rsidRDefault="0056079F" w:rsidP="0056079F">
      <w:pPr>
        <w:rPr>
          <w:rFonts w:ascii="Times New Roman" w:eastAsia="宋体" w:hAnsi="Times New Roman" w:cs="Times New Roman"/>
          <w:b/>
          <w:sz w:val="28"/>
          <w:szCs w:val="28"/>
        </w:rPr>
      </w:pPr>
      <w:r w:rsidRPr="0056079F">
        <w:rPr>
          <w:rFonts w:ascii="Times New Roman" w:eastAsia="宋体" w:hAnsi="Times New Roman" w:cs="Times New Roman" w:hint="eastAsia"/>
          <w:sz w:val="28"/>
          <w:szCs w:val="28"/>
        </w:rPr>
        <w:t xml:space="preserve">   </w:t>
      </w:r>
      <w:r w:rsidR="003B518A">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学</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士</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学</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第三条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学士学位由国务院授权的高等学校授予。高等学校本科学生完成教学计划的各项要求，经审核准予毕业，其课程学习和毕业论文</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毕业设计或其他毕业实践环节</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的成绩，表明确已较好地掌握本门学科的基础理论、专门知识和基本技能，并且有从事科学研究工作或担负专门技术工作的初步能力的，授予学士学位。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授予学士学位的高等学校，应当由系逐个审核本科毕业生的成绩和毕业鉴定等材料，对符合本暂行办法第三条及有关规定的，可向学校学位评定委员会提名，列入学士学位获得者的名单。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非授予学士学位的高等学校，对达到学士学术水平的本科毕业生，应当由系向学校提出名单，经学校同意后，由学校就近向本系统、本地区的授予学士学位的高等学校推荐。授予学士学位的高等学校有关的系，对非授予学士学位的高等学校推荐的本科毕业生进行审查考核，认为符合本暂行办法第三条及有关规定的，可向学校学位评定委员会提名，列入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第五条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学士学位获得者的名单，经授予学士学位的高等学校学</w:t>
      </w:r>
      <w:r w:rsidRPr="0056079F">
        <w:rPr>
          <w:rFonts w:ascii="Times New Roman" w:eastAsia="宋体" w:hAnsi="Times New Roman" w:cs="Times New Roman" w:hint="eastAsia"/>
          <w:sz w:val="28"/>
          <w:szCs w:val="28"/>
        </w:rPr>
        <w:lastRenderedPageBreak/>
        <w:t>位评定委员会审查通过，由授予学士学位的高等学校授予学士学位。</w:t>
      </w:r>
    </w:p>
    <w:p w:rsidR="0056079F" w:rsidRPr="0056079F" w:rsidRDefault="003B518A" w:rsidP="0056079F">
      <w:pPr>
        <w:ind w:firstLineChars="196" w:firstLine="551"/>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硕</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士</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学</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第六条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硕士学位由国务院授权的高等学校和科学研究机构授予。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硕士学位人员应当在学位授予单位规定的期限内，向学位授予单位提交申请书和申请硕士学位的学术论文等材料。学位授予单位应当在申请日期截止后两个月内进行审查，决定是否同意申请，并将结果通知申请人及其所在单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非学位授予单位应届毕业的研究生申请时，应当送交本单位关于申请硕士学位的推荐书。</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同等学力人员申请时，应当送交两位副教授、教授或相当职称的专家的推荐书。学位授予单位对未具有大学毕业学历的申请人员，可以在接受申请前，采取适当方式，考核其某些大学课程。</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申请人员不得同时向两个学位授予单位提出申请。</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第七条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硕士学位的考试课程和要求：</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马克思主义理论课。要求掌握马克思主义的基本理论。</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基础理论课和专业课，一般为三至四门。要求掌握坚实的基础理论和系统的专门知识。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w:t>
      </w:r>
      <w:r w:rsidRPr="0056079F">
        <w:rPr>
          <w:rFonts w:ascii="Times New Roman" w:eastAsia="宋体" w:hAnsi="Times New Roman" w:cs="Times New Roman" w:hint="eastAsia"/>
          <w:sz w:val="28"/>
          <w:szCs w:val="28"/>
        </w:rPr>
        <w:t>)</w:t>
      </w:r>
      <w:r w:rsidRPr="0056079F">
        <w:rPr>
          <w:rFonts w:ascii="Times New Roman" w:eastAsia="宋体" w:hAnsi="Times New Roman" w:cs="Times New Roman" w:hint="eastAsia"/>
          <w:sz w:val="28"/>
          <w:szCs w:val="28"/>
        </w:rPr>
        <w:t>一门外国语。要求比较熟练地阅读本专业的外文资料。</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学位授予单位研究生的硕士学位课程考试，可按上述的课程要求，结合接着计划安排进行。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非学位授予单位研究生的硕士学位课程考试，由学位授予单位组织进行。凡经学位授予单位审核，认为其在原单位的课程考试内容和</w:t>
      </w:r>
      <w:r w:rsidRPr="0056079F">
        <w:rPr>
          <w:rFonts w:ascii="Times New Roman" w:eastAsia="宋体" w:hAnsi="Times New Roman" w:cs="Times New Roman" w:hint="eastAsia"/>
          <w:sz w:val="28"/>
          <w:szCs w:val="28"/>
        </w:rPr>
        <w:lastRenderedPageBreak/>
        <w:t>成绩合格的，可以免除部分或全部课程考试。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同等学力人员的硕士学位课程考试，由学位授予单位组织进行。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申请硕士学位人员必须通过规定的课程方式，成绩合格，方可参加论文答辩。规定考试的课程中，如有一门不及格，可在半年内申请补考一次，补考不及格的，不能参加论文答辩。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试行学分制的学位授予单位，应当按上述的课程要求，规定授予硕士学位所应取得的课程学分。申请硕士学位人员必须取得规定的学分后，方可参加论文答辩。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第八条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硕士学位论文对所研究的课题应当有新的见解，表明作者具有从事科学研究工作或独立担负专门技术工作的能力。</w:t>
      </w: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学位授予单位应当聘请一至二位与论文有关学科的专家评阅论文。评阅人应当对论文写出详细的学术评语，供论文答辩委员会参考。</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硕士学位论文答辩委员会由三至五人组成。成员中一般应当有外单位的专家。论文答辩委员会主</w:t>
      </w:r>
      <w:smartTag w:uri="urn:schemas-microsoft-com:office:smarttags" w:element="PersonName">
        <w:smartTagPr>
          <w:attr w:name="ProductID" w:val="席由副"/>
        </w:smartTagPr>
        <w:r w:rsidRPr="0056079F">
          <w:rPr>
            <w:rFonts w:ascii="Times New Roman" w:eastAsia="宋体" w:hAnsi="Times New Roman" w:cs="Times New Roman" w:hint="eastAsia"/>
            <w:sz w:val="28"/>
            <w:szCs w:val="28"/>
          </w:rPr>
          <w:t>席由副</w:t>
        </w:r>
      </w:smartTag>
      <w:r w:rsidRPr="0056079F">
        <w:rPr>
          <w:rFonts w:ascii="Times New Roman" w:eastAsia="宋体" w:hAnsi="Times New Roman" w:cs="Times New Roman" w:hint="eastAsia"/>
          <w:sz w:val="28"/>
          <w:szCs w:val="28"/>
        </w:rPr>
        <w:t>教授、教授或相当职称的专家担任。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论文答辩委员会根据答辩的情况，就是否授予硕士学位作出决议。决议采取不记名投票方式，经全体成员的</w:t>
      </w:r>
      <w:r w:rsidRPr="0056079F">
        <w:rPr>
          <w:rFonts w:ascii="Times New Roman" w:eastAsia="宋体" w:hAnsi="Times New Roman" w:cs="Times New Roman" w:hint="eastAsia"/>
          <w:sz w:val="28"/>
          <w:szCs w:val="28"/>
        </w:rPr>
        <w:t>2/3</w:t>
      </w:r>
      <w:r w:rsidRPr="0056079F">
        <w:rPr>
          <w:rFonts w:ascii="Times New Roman" w:eastAsia="宋体" w:hAnsi="Times New Roman" w:cs="Times New Roman" w:hint="eastAsia"/>
          <w:sz w:val="28"/>
          <w:szCs w:val="28"/>
        </w:rPr>
        <w:t>以上同意，方得通过。决议经论文答辩委员会主席签字后，报送学位评定委员会。会议应当有记录。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硕士学位论文答辩不合格的，经论文答辩委员会同意，可在一年内修改论文，重新答辩一次。</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第九条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硕士学位论文答辩委员会多数成员如认为申请人的论文已相当于博士学位的学术水平，除作出授予硕士学位的决议外，可向</w:t>
      </w:r>
      <w:r w:rsidRPr="0056079F">
        <w:rPr>
          <w:rFonts w:ascii="Times New Roman" w:eastAsia="宋体" w:hAnsi="Times New Roman" w:cs="Times New Roman" w:hint="eastAsia"/>
          <w:sz w:val="28"/>
          <w:szCs w:val="28"/>
        </w:rPr>
        <w:lastRenderedPageBreak/>
        <w:t>授予博士学位的单位提出建议，由授子博士学位的单位按本暂行办法博士学位部分中有关规定办理。</w:t>
      </w:r>
    </w:p>
    <w:p w:rsidR="0056079F" w:rsidRPr="0056079F" w:rsidRDefault="003B518A" w:rsidP="0056079F">
      <w:pPr>
        <w:ind w:firstLineChars="196" w:firstLine="551"/>
        <w:rPr>
          <w:rFonts w:ascii="Times New Roman" w:eastAsia="宋体" w:hAnsi="Times New Roman" w:cs="Times New Roman"/>
          <w:b/>
          <w:sz w:val="28"/>
          <w:szCs w:val="28"/>
        </w:rPr>
      </w:pPr>
      <w:r>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博</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士</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学</w:t>
      </w:r>
      <w:r w:rsidR="0056079F" w:rsidRPr="0056079F">
        <w:rPr>
          <w:rFonts w:ascii="Times New Roman" w:eastAsia="宋体" w:hAnsi="Times New Roman" w:cs="Times New Roman" w:hint="eastAsia"/>
          <w:b/>
          <w:sz w:val="28"/>
          <w:szCs w:val="28"/>
        </w:rPr>
        <w:t xml:space="preserve"> </w:t>
      </w:r>
      <w:r w:rsidR="0056079F" w:rsidRPr="0056079F">
        <w:rPr>
          <w:rFonts w:ascii="Times New Roman" w:eastAsia="宋体" w:hAnsi="Times New Roman" w:cs="Times New Roman" w:hint="eastAsia"/>
          <w:b/>
          <w:sz w:val="28"/>
          <w:szCs w:val="28"/>
        </w:rPr>
        <w:t>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博士学位由国务院授权的高等学校和科学研究机构授予。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应当在学位授予单位规定的期限内，向学位授予单位提交申请书和申请博士学位的学术论文等材料。学位授子单位应当在申请日期截止后两个月内进行审查，决定是否同意申请，并将结果通知申请人及其所在单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同等学力人员申请时，应当送交两位教授或相当职称的专家的推荐书。学位授予单位对未获得硕上学位的申请人员，可以在接受申请前，采取适当方式，考核其某些硕士学位的基础理论课和专业课。</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申请人员不得同时向两个学位授予单位提出申请。</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博士学位的考试课程和要求：</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（一）马克思主义理论课。要求较好地掌握马克思主义的基本理论。</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（二）基础理论课和专业课。要求掌握坚实宽广的基础理论和系统深入的专门知识。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考试范围由学位授予单位的学位评定委员会审定。基础理论课和专业课的考试，由学位授予单位学位评定委员会指定三位专家组成的考试委员会主持，考试委员会主席必须由教授、副教授或相当职称的专家担任。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（三）两门外国语。第一外国语要求熟练地阅读本专业的外文资</w:t>
      </w:r>
      <w:r w:rsidRPr="0056079F">
        <w:rPr>
          <w:rFonts w:ascii="Times New Roman" w:eastAsia="宋体" w:hAnsi="Times New Roman" w:cs="Times New Roman" w:hint="eastAsia"/>
          <w:sz w:val="28"/>
          <w:szCs w:val="28"/>
        </w:rPr>
        <w:lastRenderedPageBreak/>
        <w:t>料，并具有一定的写作能力，第二外国语要求有阅读本专业外文资料的初步能力。个别学科、专业，经学位授予单位的学位评定委员会审定，可只考第一外国语。</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攻读博士学位研究生的课程考试，可按上述的课程要求，结合培养计划安排进行。</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申请博士学位人员必须通过博士学位的课程考试，成绩合格，方可参加博士学位论文答辩。</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申请博士学位人员在科学或专门技术上有重要著作、发明、发现或发展的，应当向学位投予单位提交有关的出版著作、发明的鉴定或证明书等材料，经两位教授或相当职称的专家推荐，学位投予单位按本暂行办法第十一条审查同意，可以免除部分或全部课程考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第十三条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博士学位论文应当表明作者具有独立从事科学研究工作的能力，并在科学或专门技术上做出创造性的成果。博士学位论文或摘要，应当在答辩前三个月印送有关单位，并经同行评议。</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学位授予单位应当聘请两位与论文有关学科的专家评阅论文，其中一位应当是外单位的专家。评阅人应当时论文写出详细的学术评语，供论文答辩委员会参考。</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博士学位论文答辩委员会由五至七人组成。成员的半数以上应当是教授或相当职称的专家。成员中必须包括二至三位外单位的专家。论文答辩委员会主席一般应当由教授或相当职称的专家担任。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论文答辩委员会根据答辩的情况，就是否授予博士学位作出决议。</w:t>
      </w:r>
      <w:r w:rsidRPr="0056079F">
        <w:rPr>
          <w:rFonts w:ascii="Times New Roman" w:eastAsia="宋体" w:hAnsi="Times New Roman" w:cs="Times New Roman" w:hint="eastAsia"/>
          <w:sz w:val="28"/>
          <w:szCs w:val="28"/>
        </w:rPr>
        <w:lastRenderedPageBreak/>
        <w:t>决议采取不记名投票方式，经全体成员的</w:t>
      </w:r>
      <w:r w:rsidRPr="0056079F">
        <w:rPr>
          <w:rFonts w:ascii="Times New Roman" w:eastAsia="宋体" w:hAnsi="Times New Roman" w:cs="Times New Roman" w:hint="eastAsia"/>
          <w:sz w:val="28"/>
          <w:szCs w:val="28"/>
        </w:rPr>
        <w:t>2/3</w:t>
      </w:r>
      <w:r w:rsidRPr="0056079F">
        <w:rPr>
          <w:rFonts w:ascii="Times New Roman" w:eastAsia="宋体" w:hAnsi="Times New Roman" w:cs="Times New Roman" w:hint="eastAsia"/>
          <w:sz w:val="28"/>
          <w:szCs w:val="28"/>
        </w:rPr>
        <w:t>以上同意，方得通过。决议经论文答辩委员会主席签字后，报送学位评定委员会。会议应当有记录。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博士学位的论文答辩一般应当公开举行；已经通过的博士学位论文或摘要应当公开发表（保密专业除外）。</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博士学位论文答辩不合格的，经论文答辩委员会同意，可在两年内修改论文，重新答辩一次。</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第十五条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博士学位论文答辩委员会认为申请人的论文虽未达到博士学位的学术水平，但已达到硕士学位的学术水平，而且申请人尚未获得过该学科硕士学位的，可作出授予硕士学位的决议，报送学位评定委员会。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名誉博士学位</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第十六条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名誉博士学位由国务院授权授予博士学位的单位授予。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第十七条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授予名誉博士学位须经学位授予单位的学位评定委员会讨论通过，由学位授予单位报国务院学位委员会批准后授予。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学位评定委员会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第十八条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学位授予单位的学位评定委员会根据国务院批准的授予学位的权限，分别履行以下职责：</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（一）审查通过接受申请硕士学位和博士学位的人员名单。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（二）确定硕士学位的考试科目、门数和博士学位基础理论课和专业课的考试范围；审批主考人和论文答辩委员会成员名单。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（三）通过学士学位获得者的名单。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lastRenderedPageBreak/>
        <w:t xml:space="preserve">   </w:t>
      </w:r>
      <w:r w:rsidRPr="0056079F">
        <w:rPr>
          <w:rFonts w:ascii="Times New Roman" w:eastAsia="宋体" w:hAnsi="Times New Roman" w:cs="Times New Roman" w:hint="eastAsia"/>
          <w:sz w:val="28"/>
          <w:szCs w:val="28"/>
        </w:rPr>
        <w:t>（四）作出授予硕士学位的决定。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（五）审批申请博士学位人员免除部分或全部课程考试的名单。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（六）作出授予博士学位的决定。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（七）通过授予名誉博士学位的人员名单。</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（八）作出撤销违反规定而授予学位的决定。</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（九）研究和处理授予学位的争议和其他事项。</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第十九条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学位授予单位的学位评定委员会由</w:t>
      </w:r>
      <w:r w:rsidRPr="0056079F">
        <w:rPr>
          <w:rFonts w:ascii="Times New Roman" w:eastAsia="宋体" w:hAnsi="Times New Roman" w:cs="Times New Roman" w:hint="eastAsia"/>
          <w:sz w:val="28"/>
          <w:szCs w:val="28"/>
        </w:rPr>
        <w:t>9</w:t>
      </w:r>
      <w:r w:rsidRPr="0056079F">
        <w:rPr>
          <w:rFonts w:ascii="Times New Roman" w:eastAsia="宋体" w:hAnsi="Times New Roman" w:cs="Times New Roman" w:hint="eastAsia"/>
          <w:sz w:val="28"/>
          <w:szCs w:val="28"/>
        </w:rPr>
        <w:t>至</w:t>
      </w:r>
      <w:r w:rsidRPr="0056079F">
        <w:rPr>
          <w:rFonts w:ascii="Times New Roman" w:eastAsia="宋体" w:hAnsi="Times New Roman" w:cs="Times New Roman" w:hint="eastAsia"/>
          <w:sz w:val="28"/>
          <w:szCs w:val="28"/>
        </w:rPr>
        <w:t>25</w:t>
      </w:r>
      <w:r w:rsidRPr="0056079F">
        <w:rPr>
          <w:rFonts w:ascii="Times New Roman" w:eastAsia="宋体" w:hAnsi="Times New Roman" w:cs="Times New Roman" w:hint="eastAsia"/>
          <w:sz w:val="28"/>
          <w:szCs w:val="28"/>
        </w:rPr>
        <w:t>人组成，任期二至三年。成员应当包括学位授予单位主要负责人和教学、研究人员。</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授予学士学位的高等学校，参加学位评定委员会的教学人员应当从本校讲师以上教师中遴选。授予学士学位、硕士学位和博士学位的单位，参加学位评定委员会的教学、研究人员主要应当从本单位副教授、教授或相当职称的专家中遴选。授予博士学位的单位，学位评定委员会中至少应当有半数以上的教授或相当职称的专家。</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学位评定委员会主席由学位授予单位具有教授、副教授或相当职称的主要负责人（高等学校校长，主管教学、科学研究和研究生工作的副校长，或科学研究机构相当职称的人员）担任。</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学位评定委员会可以按学位的学科门类，设置若干分委员会。各由</w:t>
      </w:r>
      <w:r w:rsidRPr="0056079F">
        <w:rPr>
          <w:rFonts w:ascii="Times New Roman" w:eastAsia="宋体" w:hAnsi="Times New Roman" w:cs="Times New Roman" w:hint="eastAsia"/>
          <w:sz w:val="28"/>
          <w:szCs w:val="28"/>
        </w:rPr>
        <w:t>7</w:t>
      </w:r>
      <w:r w:rsidRPr="0056079F">
        <w:rPr>
          <w:rFonts w:ascii="Times New Roman" w:eastAsia="宋体" w:hAnsi="Times New Roman" w:cs="Times New Roman" w:hint="eastAsia"/>
          <w:sz w:val="28"/>
          <w:szCs w:val="28"/>
        </w:rPr>
        <w:t>至</w:t>
      </w:r>
      <w:r w:rsidRPr="0056079F">
        <w:rPr>
          <w:rFonts w:ascii="Times New Roman" w:eastAsia="宋体" w:hAnsi="Times New Roman" w:cs="Times New Roman" w:hint="eastAsia"/>
          <w:sz w:val="28"/>
          <w:szCs w:val="28"/>
        </w:rPr>
        <w:t>15</w:t>
      </w:r>
      <w:r w:rsidRPr="0056079F">
        <w:rPr>
          <w:rFonts w:ascii="Times New Roman" w:eastAsia="宋体" w:hAnsi="Times New Roman" w:cs="Times New Roman" w:hint="eastAsia"/>
          <w:sz w:val="28"/>
          <w:szCs w:val="28"/>
        </w:rPr>
        <w:t>人组成，任期二至三年。分委员会主席必须由学位评定委员会委员担任。分委员会协助学位评定委员会工作。学位评定委员会成员名单，应当由各学位授予单位报主管部门批准，主管部门转报国务院学位委员会备案。</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lastRenderedPageBreak/>
        <w:t xml:space="preserve">    </w:t>
      </w:r>
      <w:r w:rsidRPr="0056079F">
        <w:rPr>
          <w:rFonts w:ascii="Times New Roman" w:eastAsia="宋体" w:hAnsi="Times New Roman" w:cs="Times New Roman" w:hint="eastAsia"/>
          <w:sz w:val="28"/>
          <w:szCs w:val="28"/>
        </w:rPr>
        <w:t>学位评定委员会可根据需要，配备必要的专职或兼职的工作人员，处理日常工作。</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学位授予单位每年应当将授予学士学位的人数、授子硕士学位和博士学位的名单及有关材料，分别报主管部门和国务院学位委员会备案。</w:t>
      </w:r>
    </w:p>
    <w:p w:rsidR="0056079F" w:rsidRPr="0056079F" w:rsidRDefault="0056079F" w:rsidP="0056079F">
      <w:pPr>
        <w:ind w:firstLineChars="196" w:firstLine="551"/>
        <w:rPr>
          <w:rFonts w:ascii="Times New Roman" w:eastAsia="宋体" w:hAnsi="Times New Roman" w:cs="Times New Roman"/>
          <w:b/>
          <w:sz w:val="28"/>
          <w:szCs w:val="28"/>
        </w:rPr>
      </w:pPr>
      <w:r w:rsidRPr="0056079F">
        <w:rPr>
          <w:rFonts w:ascii="Times New Roman" w:eastAsia="宋体" w:hAnsi="Times New Roman" w:cs="Times New Roman" w:hint="eastAsia"/>
          <w:b/>
          <w:sz w:val="28"/>
          <w:szCs w:val="28"/>
        </w:rPr>
        <w:t>其</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他</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规</w:t>
      </w:r>
      <w:r w:rsidRPr="0056079F">
        <w:rPr>
          <w:rFonts w:ascii="Times New Roman" w:eastAsia="宋体" w:hAnsi="Times New Roman" w:cs="Times New Roman" w:hint="eastAsia"/>
          <w:b/>
          <w:sz w:val="28"/>
          <w:szCs w:val="28"/>
        </w:rPr>
        <w:t xml:space="preserve"> </w:t>
      </w:r>
      <w:r w:rsidRPr="0056079F">
        <w:rPr>
          <w:rFonts w:ascii="Times New Roman" w:eastAsia="宋体" w:hAnsi="Times New Roman" w:cs="Times New Roman" w:hint="eastAsia"/>
          <w:b/>
          <w:sz w:val="28"/>
          <w:szCs w:val="28"/>
        </w:rPr>
        <w:t>定</w:t>
      </w:r>
    </w:p>
    <w:p w:rsidR="0056079F" w:rsidRPr="0056079F" w:rsidRDefault="0056079F" w:rsidP="0056079F">
      <w:pPr>
        <w:ind w:firstLine="57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第二十一条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在我国学习的外国留学生申请学士学位，参照本暂行办法第三条及有关规定办理。在我国学习的外国留学生和从事研究或教学工作的外国学者申请硕士学位或博士学位，参照本暂行办法的有关规定办理。</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第二十二条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学士学位的证书格式，由教育部制定。硕士学位和博士学位的证书格式，由国务院学位委员会制定。学位获得者的学位证书，由学位授予单位发给。</w:t>
      </w:r>
    </w:p>
    <w:p w:rsidR="0056079F" w:rsidRPr="0056079F" w:rsidRDefault="003B518A" w:rsidP="0056079F">
      <w:pPr>
        <w:rPr>
          <w:rFonts w:ascii="Times New Roman" w:eastAsia="宋体" w:hAnsi="Times New Roman" w:cs="Times New Roman"/>
          <w:sz w:val="28"/>
          <w:szCs w:val="28"/>
        </w:rPr>
      </w:pPr>
      <w:r>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第二十三条</w:t>
      </w:r>
      <w:r w:rsidR="0056079F" w:rsidRPr="0056079F">
        <w:rPr>
          <w:rFonts w:ascii="Times New Roman" w:eastAsia="宋体" w:hAnsi="Times New Roman" w:cs="Times New Roman" w:hint="eastAsia"/>
          <w:sz w:val="28"/>
          <w:szCs w:val="28"/>
        </w:rPr>
        <w:t xml:space="preserve"> </w:t>
      </w:r>
      <w:r w:rsidR="0056079F" w:rsidRPr="0056079F">
        <w:rPr>
          <w:rFonts w:ascii="Times New Roman" w:eastAsia="宋体" w:hAnsi="Times New Roman" w:cs="Times New Roman" w:hint="eastAsia"/>
          <w:sz w:val="28"/>
          <w:szCs w:val="28"/>
        </w:rPr>
        <w:t>已经通过的硕士学位和博士学位的论文，应当交存学位授予单位图书馆一份，已经通过的博士学位论文，还应当交存北京图书馆和有关的专业图书馆各一份。</w:t>
      </w:r>
    </w:p>
    <w:p w:rsidR="0056079F" w:rsidRPr="0056079F" w:rsidRDefault="0056079F" w:rsidP="0056079F">
      <w:pPr>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第二十四条</w:t>
      </w:r>
      <w:r w:rsidRPr="0056079F">
        <w:rPr>
          <w:rFonts w:ascii="Times New Roman" w:eastAsia="宋体" w:hAnsi="Times New Roman" w:cs="Times New Roman" w:hint="eastAsia"/>
          <w:sz w:val="28"/>
          <w:szCs w:val="28"/>
        </w:rPr>
        <w:t xml:space="preserve"> </w:t>
      </w:r>
      <w:r w:rsidRPr="0056079F">
        <w:rPr>
          <w:rFonts w:ascii="Times New Roman" w:eastAsia="宋体" w:hAnsi="Times New Roman" w:cs="Times New Roman" w:hint="eastAsia"/>
          <w:sz w:val="28"/>
          <w:szCs w:val="28"/>
        </w:rPr>
        <w:t>在职人员申请硕士学位或博士学位，经学位授予单位审核同意参加课程考试和论文答辩后，准备参加考试或答辩，可享有不超过两个月的假期。</w:t>
      </w:r>
    </w:p>
    <w:p w:rsidR="0056079F" w:rsidRPr="0056079F" w:rsidRDefault="0056079F" w:rsidP="0056079F">
      <w:pPr>
        <w:ind w:firstLineChars="200" w:firstLine="560"/>
        <w:rPr>
          <w:rFonts w:ascii="Times New Roman" w:eastAsia="宋体" w:hAnsi="Times New Roman" w:cs="Times New Roman"/>
          <w:sz w:val="28"/>
          <w:szCs w:val="28"/>
        </w:rPr>
      </w:pPr>
      <w:r w:rsidRPr="0056079F">
        <w:rPr>
          <w:rFonts w:ascii="Times New Roman" w:eastAsia="宋体" w:hAnsi="Times New Roman" w:cs="Times New Roman" w:hint="eastAsia"/>
          <w:sz w:val="28"/>
          <w:szCs w:val="28"/>
        </w:rPr>
        <w:t>第二十五条学位授予单位可根据本暂行实施办法，制定本单位授予学位的工作细则。</w:t>
      </w:r>
    </w:p>
    <w:p w:rsidR="00D2304F" w:rsidRPr="0056079F" w:rsidRDefault="00D2304F">
      <w:pPr>
        <w:rPr>
          <w:rFonts w:hint="eastAsia"/>
        </w:rPr>
      </w:pPr>
      <w:bookmarkStart w:id="0" w:name="_GoBack"/>
      <w:bookmarkEnd w:id="0"/>
    </w:p>
    <w:sectPr w:rsidR="00D2304F" w:rsidRPr="0056079F">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72" w:rsidRDefault="00B15972" w:rsidP="0056079F">
      <w:r>
        <w:separator/>
      </w:r>
    </w:p>
  </w:endnote>
  <w:endnote w:type="continuationSeparator" w:id="0">
    <w:p w:rsidR="00B15972" w:rsidRDefault="00B15972" w:rsidP="0056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9B" w:rsidRDefault="00B473F3" w:rsidP="00A464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6C9B" w:rsidRDefault="00B159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C9B" w:rsidRDefault="00B473F3" w:rsidP="00A464A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518A">
      <w:rPr>
        <w:rStyle w:val="a5"/>
        <w:noProof/>
      </w:rPr>
      <w:t>8</w:t>
    </w:r>
    <w:r>
      <w:rPr>
        <w:rStyle w:val="a5"/>
      </w:rPr>
      <w:fldChar w:fldCharType="end"/>
    </w:r>
  </w:p>
  <w:p w:rsidR="00016C9B" w:rsidRDefault="00B159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72" w:rsidRDefault="00B15972" w:rsidP="0056079F">
      <w:r>
        <w:separator/>
      </w:r>
    </w:p>
  </w:footnote>
  <w:footnote w:type="continuationSeparator" w:id="0">
    <w:p w:rsidR="00B15972" w:rsidRDefault="00B15972" w:rsidP="00560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2C"/>
    <w:rsid w:val="003B518A"/>
    <w:rsid w:val="0056079F"/>
    <w:rsid w:val="0068142C"/>
    <w:rsid w:val="00B15972"/>
    <w:rsid w:val="00B473F3"/>
    <w:rsid w:val="00D23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8CD1B20E-2AD0-4972-82C7-7025EC0D5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07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079F"/>
    <w:rPr>
      <w:sz w:val="18"/>
      <w:szCs w:val="18"/>
    </w:rPr>
  </w:style>
  <w:style w:type="paragraph" w:styleId="a4">
    <w:name w:val="footer"/>
    <w:basedOn w:val="a"/>
    <w:link w:val="Char0"/>
    <w:uiPriority w:val="99"/>
    <w:unhideWhenUsed/>
    <w:rsid w:val="0056079F"/>
    <w:pPr>
      <w:tabs>
        <w:tab w:val="center" w:pos="4153"/>
        <w:tab w:val="right" w:pos="8306"/>
      </w:tabs>
      <w:snapToGrid w:val="0"/>
      <w:jc w:val="left"/>
    </w:pPr>
    <w:rPr>
      <w:sz w:val="18"/>
      <w:szCs w:val="18"/>
    </w:rPr>
  </w:style>
  <w:style w:type="character" w:customStyle="1" w:styleId="Char0">
    <w:name w:val="页脚 Char"/>
    <w:basedOn w:val="a0"/>
    <w:link w:val="a4"/>
    <w:uiPriority w:val="99"/>
    <w:rsid w:val="0056079F"/>
    <w:rPr>
      <w:sz w:val="18"/>
      <w:szCs w:val="18"/>
    </w:rPr>
  </w:style>
  <w:style w:type="character" w:styleId="a5">
    <w:name w:val="page number"/>
    <w:basedOn w:val="a0"/>
    <w:rsid w:val="00560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669</Words>
  <Characters>3817</Characters>
  <Application>Microsoft Office Word</Application>
  <DocSecurity>0</DocSecurity>
  <Lines>31</Lines>
  <Paragraphs>8</Paragraphs>
  <ScaleCrop>false</ScaleCrop>
  <Company>CHINA</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陈梦如 </dc:creator>
  <cp:keywords/>
  <dc:description/>
  <cp:lastModifiedBy>陈梦如 </cp:lastModifiedBy>
  <cp:revision>3</cp:revision>
  <dcterms:created xsi:type="dcterms:W3CDTF">2018-01-17T02:40:00Z</dcterms:created>
  <dcterms:modified xsi:type="dcterms:W3CDTF">2018-01-17T02:44:00Z</dcterms:modified>
</cp:coreProperties>
</file>