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 w:cs="仿宋"/>
          <w:color w:val="000000"/>
          <w:shd w:val="clear" w:color="auto" w:fill="FFFFFF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惠州学院2019年优秀青年人才（博士、硕士）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br w:type="textWrapping"/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招聘公告</w:t>
      </w:r>
    </w:p>
    <w:p>
      <w:pPr>
        <w:pStyle w:val="4"/>
        <w:widowControl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仿宋"/>
          <w:color w:val="000000"/>
          <w:shd w:val="clear" w:color="auto" w:fill="FFFFFF"/>
        </w:rPr>
      </w:pPr>
      <w:r>
        <w:fldChar w:fldCharType="begin"/>
      </w:r>
      <w:r>
        <w:instrText xml:space="preserve"> HYPERLINK "http://rsc.hzu.edu.cn/_upload/article/files/6b/70/446287984cb6b6c3f99f3614286c/1a5c6111-b3e3-45ac-ad2c-647d240ad510.xls" </w:instrText>
      </w:r>
      <w:r>
        <w:fldChar w:fldCharType="separate"/>
      </w:r>
      <w:r>
        <w:rPr>
          <w:rFonts w:ascii="仿宋" w:hAnsi="仿宋" w:eastAsia="仿宋" w:cs="仿宋"/>
          <w:color w:val="000000"/>
          <w:shd w:val="clear" w:color="auto" w:fill="FFFFFF"/>
        </w:rPr>
        <w:t>附件1：</w:t>
      </w:r>
      <w:r>
        <w:rPr>
          <w:rFonts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惠州学院2019年优秀青年人才</w:t>
      </w:r>
      <w:r>
        <w:rPr>
          <w:rFonts w:hint="eastAsia" w:ascii="仿宋" w:hAnsi="仿宋" w:eastAsia="仿宋" w:cs="仿宋"/>
          <w:color w:val="000000"/>
          <w:shd w:val="clear" w:color="auto" w:fill="FFFFFF"/>
          <w:lang w:eastAsia="zh-CN"/>
        </w:rPr>
        <w:t>（博士、硕士）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引进需求表</w:t>
      </w:r>
    </w:p>
    <w:p>
      <w:pPr>
        <w:pStyle w:val="4"/>
        <w:widowControl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仿宋"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附件2：</w:t>
      </w:r>
      <w:r>
        <w:rPr>
          <w:rFonts w:ascii="仿宋" w:hAnsi="仿宋" w:eastAsia="仿宋" w:cs="仿宋"/>
          <w:color w:val="000000"/>
          <w:shd w:val="clear" w:color="auto" w:fill="FFFFFF"/>
        </w:rPr>
        <w:t>广东省事业单位公开招聘人员报名表.doc</w:t>
      </w:r>
    </w:p>
    <w:p>
      <w:pPr>
        <w:pStyle w:val="4"/>
        <w:widowControl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仿宋"/>
          <w:color w:val="000000"/>
          <w:shd w:val="clear" w:color="auto" w:fill="FFFFFF"/>
        </w:rPr>
      </w:pPr>
      <w:r>
        <w:fldChar w:fldCharType="begin"/>
      </w:r>
      <w:r>
        <w:instrText xml:space="preserve"> HYPERLINK "http://rsc.hzu.edu.cn/_upload/article/files/6b/70/446287984cb6b6c3f99f3614286c/2f9cb1ed-dddb-4810-98fc-2a2800e03643.doc" </w:instrText>
      </w:r>
      <w:r>
        <w:fldChar w:fldCharType="separate"/>
      </w:r>
      <w:r>
        <w:rPr>
          <w:rFonts w:ascii="仿宋" w:hAnsi="仿宋" w:eastAsia="仿宋" w:cs="仿宋"/>
          <w:color w:val="000000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3</w:t>
      </w:r>
      <w:r>
        <w:rPr>
          <w:rFonts w:ascii="仿宋" w:hAnsi="仿宋" w:eastAsia="仿宋" w:cs="仿宋"/>
          <w:color w:val="000000"/>
          <w:shd w:val="clear" w:color="auto" w:fill="FFFFFF"/>
        </w:rPr>
        <w:t>：</w:t>
      </w:r>
      <w:r>
        <w:rPr>
          <w:rFonts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ascii="仿宋" w:hAnsi="仿宋" w:eastAsia="仿宋" w:cs="仿宋"/>
          <w:color w:val="000000"/>
          <w:shd w:val="clear" w:color="auto" w:fill="FFFFFF"/>
        </w:rPr>
        <w:t>广东省事业单位公开招聘人员报名汇总表.xls</w:t>
      </w:r>
    </w:p>
    <w:p>
      <w:pPr>
        <w:pStyle w:val="4"/>
        <w:widowControl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仿宋"/>
          <w:color w:val="000000"/>
          <w:shd w:val="clear" w:color="auto" w:fill="FFFFFF"/>
        </w:rPr>
      </w:pPr>
      <w:r>
        <w:fldChar w:fldCharType="begin"/>
      </w:r>
      <w:r>
        <w:instrText xml:space="preserve"> HYPERLINK "http://rsc.hzu.edu.cn/_upload/article/files/6b/70/446287984cb6b6c3f99f3614286c/53f6e693-bd11-470e-acb6-7255f62d16b3.xls" </w:instrText>
      </w:r>
      <w:r>
        <w:fldChar w:fldCharType="separate"/>
      </w:r>
      <w:r>
        <w:rPr>
          <w:rFonts w:ascii="仿宋" w:hAnsi="仿宋" w:eastAsia="仿宋" w:cs="仿宋"/>
          <w:color w:val="000000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4</w:t>
      </w:r>
      <w:r>
        <w:rPr>
          <w:rFonts w:ascii="仿宋" w:hAnsi="仿宋" w:eastAsia="仿宋" w:cs="仿宋"/>
          <w:color w:val="000000"/>
          <w:shd w:val="clear" w:color="auto" w:fill="FFFFFF"/>
        </w:rPr>
        <w:t>：</w:t>
      </w:r>
      <w:r>
        <w:rPr>
          <w:rFonts w:ascii="仿宋" w:hAnsi="仿宋" w:eastAsia="仿宋" w:cs="仿宋"/>
          <w:color w:val="000000"/>
          <w:shd w:val="clear" w:color="auto" w:fill="FFFFFF"/>
        </w:rPr>
        <w:fldChar w:fldCharType="end"/>
      </w:r>
      <w:r>
        <w:rPr>
          <w:rFonts w:ascii="仿宋" w:hAnsi="仿宋" w:eastAsia="仿宋" w:cs="仿宋"/>
          <w:color w:val="000000"/>
          <w:shd w:val="clear" w:color="auto" w:fill="FFFFFF"/>
        </w:rPr>
        <w:t>应聘人员科研业绩成果一览表.xls</w:t>
      </w:r>
    </w:p>
    <w:p>
      <w:pPr>
        <w:pStyle w:val="4"/>
        <w:widowControl/>
        <w:spacing w:beforeAutospacing="0" w:afterAutospacing="0" w:line="500" w:lineRule="exact"/>
        <w:ind w:firstLine="480" w:firstLineChars="200"/>
        <w:jc w:val="both"/>
        <w:rPr>
          <w:rFonts w:ascii="仿宋" w:hAnsi="仿宋" w:eastAsia="仿宋" w:cs="仿宋"/>
          <w:color w:val="000000"/>
          <w:shd w:val="clear" w:color="auto" w:fill="FFFFFF"/>
        </w:rPr>
      </w:pPr>
    </w:p>
    <w:tbl>
      <w:tblPr>
        <w:tblStyle w:val="5"/>
        <w:tblW w:w="100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232"/>
        <w:gridCol w:w="1215"/>
        <w:gridCol w:w="3328"/>
        <w:gridCol w:w="1916"/>
        <w:gridCol w:w="107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惠州学院2019年优秀青年人才（博士、硕士）引进需求表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 门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3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学历学位条件</w:t>
            </w:r>
          </w:p>
        </w:tc>
        <w:tc>
          <w:tcPr>
            <w:tcW w:w="1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电子信息与电气工程学院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电力系统及其自动化、高电压与绝缘技术、电力电子与电力传动等相关专业；课程与教学论（物理）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博士：年龄原则上在40周岁以下，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博士并副高年龄原则上须在45周岁以下；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硕士：年龄须在30周岁以下，在读博士35周岁以下。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物理电子学、电路与系统、通信与信息系统、信号与信息处理、控制理论与控制工程、检测技术与自动化装置、模式识别与智能系统、物理学、材料学、机械电子工程及相关专业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地理类、测绘类、旅游类、计算机软件、城乡规划学、工商管理、应用经济学及相关专业：课程与教学论（地理）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地图制图学与地理信息工程、地图学与地理信息系统、摄影测量与遥感、计算机软件、课程与教学论（地理）、旅游管理及相关专业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化学工程、化学工艺、工业催化、无机化学、有机化学、分析化学、物理化学、应用化学、高分子化学与物理、材料物理与化学、环境工程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课程与教学论（化学）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物流管理、国际经济与贸易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财务管理、会计学、审计学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建筑设计及其理论、建筑历史与理论、城市规划与设计、建筑技术科学、结构工程、岩土工程、市政工程、管理科学与工程等相关专业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教育学（德育论、教育统计与测量、基础教育改革与发展）、高等教育学、心理学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学前教育，课程与教学论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美术与设计学院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美术学，设计学，艺术史论，书法及相关专业；课程与教学论（美术）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 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广告学（艺术）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马克思主义理论、思想政治教育及相关专业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数学与应用数学、信息管理、统计学、大数据、课程与教学论（数学）及相关专业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细胞生物学、中药学、植物学水生生物学、动物学、遗传学、微生物学、课程与教学论（生物）及相关专业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风景园林学、风景园林规划与设计、城乡规划与设计及相关专业；课程与教学论（生物）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课程与教学论（体育）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英语语言文学、课程和教学论（英语）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课程与教学论（语文）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 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中国语言文学、汉语国际教育、网络与新媒体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旭日广东服装学院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功能服装材料、服装工程与设计、服装营销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计算机科学及相关专业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课程与教学论（音乐）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作曲理论、管铉乐演奏、声乐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社会工作、课程与教学论（历史）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博士、硕士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历史（世界史）、法学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：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128"/>
        <w:gridCol w:w="1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568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7485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邮箱地址</w:t>
            </w:r>
          </w:p>
        </w:tc>
        <w:tc>
          <w:tcPr>
            <w:tcW w:w="7485" w:type="dxa"/>
            <w:gridSpan w:val="8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学习经历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（何年何月至何年何月在何地学习，从中学开始，按时间先后顺序填写）</w:t>
            </w:r>
          </w:p>
        </w:tc>
        <w:tc>
          <w:tcPr>
            <w:tcW w:w="7485" w:type="dxa"/>
            <w:gridSpan w:val="8"/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748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tbl>
      <w:tblPr>
        <w:tblStyle w:val="5"/>
        <w:tblW w:w="84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1258"/>
        <w:gridCol w:w="1327"/>
        <w:gridCol w:w="1066"/>
        <w:gridCol w:w="1115"/>
        <w:gridCol w:w="543"/>
        <w:gridCol w:w="543"/>
        <w:gridCol w:w="769"/>
        <w:gridCol w:w="765"/>
        <w:gridCol w:w="76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</w:t>
            </w:r>
            <w:r>
              <w:rPr>
                <w:rStyle w:val="21"/>
                <w:lang w:val="en-US" w:eastAsia="zh-CN" w:bidi="ar"/>
              </w:rPr>
              <w:t xml:space="preserve">4：                                           </w:t>
            </w:r>
            <w:r>
              <w:rPr>
                <w:rStyle w:val="22"/>
                <w:lang w:val="en-US" w:eastAsia="zh-CN" w:bidi="ar"/>
              </w:rPr>
              <w:t xml:space="preserve">应聘人员科研业绩成果一览表 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一、承担的纵向科研项目（要求省级以上，排名前七以内）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23"/>
                <w:lang w:val="en-US" w:eastAsia="zh-CN" w:bidi="ar"/>
              </w:rPr>
              <w:t xml:space="preserve">项目名称              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项目来源（下达单位）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下达文号及时间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批准经费（万元）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二、代表性论文、著作（要求独著、排名第一）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成果名称</w:t>
            </w: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发表（出版）单位及时间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刊物ISSN号和CN号；或著作的ISBN号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刊物被收录情况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独著或排名第一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0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说明：刊物被收录情况指被SCI、SSCI、A&amp;HCI、EI、ISTP、ISSHP、ISSTP收录情况，以及是否进入CSSCI、CSCD、中文核心期刊（北图出版）期刊库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三、专利成果（要求排名第一）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专利类型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申请或授权时间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专利状态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902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四、获得的科研成果奖励（政府奖和全国一级学会、协会奖）（排名前5）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获奖成果名称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获奖名称及等级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获奖类型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完成人排名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2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备注：此表可以加行加页。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2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902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6902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pacing w:line="240" w:lineRule="auto"/>
        <w:rPr>
          <w:rFonts w:hint="eastAsia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drawing>
          <wp:inline distT="0" distB="0" distL="114300" distR="114300">
            <wp:extent cx="6177915" cy="1334770"/>
            <wp:effectExtent l="0" t="0" r="13335" b="17780"/>
            <wp:docPr id="3" name="图片 3" descr="TIM截图2019103116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截图201910311614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850" w:h="1610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EE"/>
    <w:rsid w:val="0009188B"/>
    <w:rsid w:val="003121EE"/>
    <w:rsid w:val="0047488B"/>
    <w:rsid w:val="0052549F"/>
    <w:rsid w:val="00562467"/>
    <w:rsid w:val="005C6161"/>
    <w:rsid w:val="00713D51"/>
    <w:rsid w:val="008912C3"/>
    <w:rsid w:val="00936ED3"/>
    <w:rsid w:val="00A03C8A"/>
    <w:rsid w:val="00A435AB"/>
    <w:rsid w:val="00B32E8B"/>
    <w:rsid w:val="00E95166"/>
    <w:rsid w:val="00F31108"/>
    <w:rsid w:val="02656B18"/>
    <w:rsid w:val="0C0B07D1"/>
    <w:rsid w:val="0E3E589F"/>
    <w:rsid w:val="0E512738"/>
    <w:rsid w:val="0E726879"/>
    <w:rsid w:val="130E4B15"/>
    <w:rsid w:val="140176B0"/>
    <w:rsid w:val="14DF5FE5"/>
    <w:rsid w:val="189B443F"/>
    <w:rsid w:val="1A4513F2"/>
    <w:rsid w:val="1BF753D8"/>
    <w:rsid w:val="1E284780"/>
    <w:rsid w:val="228929FA"/>
    <w:rsid w:val="24321CA3"/>
    <w:rsid w:val="2B574FA4"/>
    <w:rsid w:val="2EBF551D"/>
    <w:rsid w:val="30B719A8"/>
    <w:rsid w:val="32AA41ED"/>
    <w:rsid w:val="36ED2385"/>
    <w:rsid w:val="39834F80"/>
    <w:rsid w:val="411A0520"/>
    <w:rsid w:val="483A711B"/>
    <w:rsid w:val="49900B1B"/>
    <w:rsid w:val="4C28575A"/>
    <w:rsid w:val="4F135A7B"/>
    <w:rsid w:val="51BB461C"/>
    <w:rsid w:val="51FF55EC"/>
    <w:rsid w:val="543C3296"/>
    <w:rsid w:val="5AA01114"/>
    <w:rsid w:val="617547F7"/>
    <w:rsid w:val="63AE6BC3"/>
    <w:rsid w:val="65E40DDC"/>
    <w:rsid w:val="66B12A3A"/>
    <w:rsid w:val="75384F2F"/>
    <w:rsid w:val="75F23822"/>
    <w:rsid w:val="77144B0D"/>
    <w:rsid w:val="7855661C"/>
    <w:rsid w:val="7AFC45D8"/>
    <w:rsid w:val="7F92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Typewriter"/>
    <w:basedOn w:val="7"/>
    <w:qFormat/>
    <w:uiPriority w:val="0"/>
    <w:rPr>
      <w:b/>
      <w:color w:val="333333"/>
      <w:sz w:val="18"/>
      <w:szCs w:val="18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tt11"/>
    <w:basedOn w:val="7"/>
    <w:qFormat/>
    <w:uiPriority w:val="0"/>
    <w:rPr>
      <w:b/>
      <w:color w:val="FFFFFF"/>
      <w:sz w:val="21"/>
      <w:szCs w:val="21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  <w:rPr>
      <w:color w:val="FCFB8E"/>
    </w:rPr>
  </w:style>
  <w:style w:type="character" w:customStyle="1" w:styleId="14">
    <w:name w:val="item-name2"/>
    <w:basedOn w:val="7"/>
    <w:qFormat/>
    <w:uiPriority w:val="0"/>
  </w:style>
  <w:style w:type="character" w:customStyle="1" w:styleId="15">
    <w:name w:val="psdate"/>
    <w:basedOn w:val="7"/>
    <w:qFormat/>
    <w:uiPriority w:val="0"/>
    <w:rPr>
      <w:color w:val="999999"/>
      <w:sz w:val="18"/>
      <w:szCs w:val="18"/>
    </w:rPr>
  </w:style>
  <w:style w:type="character" w:customStyle="1" w:styleId="16">
    <w:name w:val="pssort"/>
    <w:basedOn w:val="7"/>
    <w:qFormat/>
    <w:uiPriority w:val="0"/>
    <w:rPr>
      <w:color w:val="999999"/>
      <w:sz w:val="18"/>
      <w:szCs w:val="18"/>
    </w:rPr>
  </w:style>
  <w:style w:type="character" w:customStyle="1" w:styleId="17">
    <w:name w:val="psname"/>
    <w:basedOn w:val="7"/>
    <w:qFormat/>
    <w:uiPriority w:val="0"/>
    <w:rPr>
      <w:color w:val="FF0000"/>
      <w:sz w:val="18"/>
      <w:szCs w:val="18"/>
    </w:rPr>
  </w:style>
  <w:style w:type="character" w:customStyle="1" w:styleId="18">
    <w:name w:val="pshits"/>
    <w:basedOn w:val="7"/>
    <w:qFormat/>
    <w:uiPriority w:val="0"/>
    <w:rPr>
      <w:color w:val="999999"/>
      <w:sz w:val="18"/>
      <w:szCs w:val="18"/>
    </w:rPr>
  </w:style>
  <w:style w:type="character" w:customStyle="1" w:styleId="19">
    <w:name w:val="psreply"/>
    <w:basedOn w:val="7"/>
    <w:qFormat/>
    <w:uiPriority w:val="0"/>
    <w:rPr>
      <w:color w:val="999999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51"/>
    <w:basedOn w:val="7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3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457</Words>
  <Characters>2610</Characters>
  <Lines>21</Lines>
  <Paragraphs>6</Paragraphs>
  <TotalTime>0</TotalTime>
  <ScaleCrop>false</ScaleCrop>
  <LinksUpToDate>false</LinksUpToDate>
  <CharactersWithSpaces>3061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2019-10-17T01:19:00Z</cp:lastPrinted>
  <dcterms:modified xsi:type="dcterms:W3CDTF">2019-11-01T08:50:03Z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