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莆田第六中学20</w:t>
      </w:r>
      <w:r>
        <w:rPr>
          <w:rFonts w:ascii="宋体" w:hAnsi="宋体" w:cs="宋体"/>
          <w:b/>
          <w:sz w:val="36"/>
          <w:szCs w:val="36"/>
        </w:rPr>
        <w:t>20</w:t>
      </w:r>
      <w:r>
        <w:rPr>
          <w:rFonts w:hint="eastAsia" w:ascii="宋体" w:hAnsi="宋体" w:cs="宋体"/>
          <w:b/>
          <w:sz w:val="36"/>
          <w:szCs w:val="36"/>
        </w:rPr>
        <w:t>年考核招聘高中新任教师</w:t>
      </w: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面试考核评分表</w:t>
      </w:r>
    </w:p>
    <w:tbl>
      <w:tblPr>
        <w:tblStyle w:val="3"/>
        <w:tblpPr w:leftFromText="180" w:rightFromText="180" w:vertAnchor="text" w:horzAnchor="page" w:tblpX="1830" w:tblpY="811"/>
        <w:tblOverlap w:val="never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285"/>
        <w:gridCol w:w="870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628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评价要点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权重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教材</w:t>
            </w:r>
          </w:p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处理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1、符合课程标准和教学要求，切合学生实际，目标明确、具体、可操作。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15分</w:t>
            </w:r>
          </w:p>
        </w:tc>
        <w:tc>
          <w:tcPr>
            <w:tcW w:w="904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2、能正确认识所选片段在教材中的地位、作用，教学整体设计重点突出、难易适度。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3、能力培养、思维训练要求明确，注意寓德于教。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方法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1、教师主导、学生主体作用突出，渗透学法指导。（通过教师口头表达体现学生活动）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15分</w:t>
            </w:r>
          </w:p>
        </w:tc>
        <w:tc>
          <w:tcPr>
            <w:tcW w:w="904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2、教学灵活、突出重点、突破难点措施有力。注意科学性、有效性。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</w:t>
            </w:r>
          </w:p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效果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1、学习情境创设合理，活动或训练安排恰当，通过教师口授方式体现学生自主学习的时间及合作交往的机会。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40分</w:t>
            </w:r>
          </w:p>
        </w:tc>
        <w:tc>
          <w:tcPr>
            <w:tcW w:w="904" w:type="dxa"/>
            <w:vMerge w:val="restart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2、内容正确，讲解无误，结构合理（符合认知规律），层次清楚（思路清晰）。教学密度适当，效率高，时间分配好。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</w:t>
            </w:r>
          </w:p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技能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1、仪容仪表端庄，教态亲切、自然，语言简练、生动、有感染力。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20分</w:t>
            </w:r>
          </w:p>
        </w:tc>
        <w:tc>
          <w:tcPr>
            <w:tcW w:w="904" w:type="dxa"/>
            <w:vMerge w:val="restart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2、板书、板画板书设计合理，条理清楚、科学、正确。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3、学科基本技能好，善于发挥自身特长。</w:t>
            </w: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  <w:tc>
          <w:tcPr>
            <w:tcW w:w="904" w:type="dxa"/>
            <w:vMerge w:val="continue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教案</w:t>
            </w:r>
          </w:p>
        </w:tc>
        <w:tc>
          <w:tcPr>
            <w:tcW w:w="6285" w:type="dxa"/>
            <w:vAlign w:val="center"/>
          </w:tcPr>
          <w:p>
            <w:pPr>
              <w:jc w:val="left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片段教学内容完整、正确，教学设计科学合理。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24"/>
              </w:rPr>
              <w:t>10分</w:t>
            </w:r>
          </w:p>
        </w:tc>
        <w:tc>
          <w:tcPr>
            <w:tcW w:w="904" w:type="dxa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717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总分</w:t>
            </w:r>
          </w:p>
        </w:tc>
        <w:tc>
          <w:tcPr>
            <w:tcW w:w="1774" w:type="dxa"/>
            <w:gridSpan w:val="2"/>
          </w:tcPr>
          <w:p>
            <w:pPr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</w:p>
        </w:tc>
      </w:tr>
    </w:tbl>
    <w:p>
      <w:pPr>
        <w:spacing w:line="48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宋体" w:hAnsi="宋体" w:cs="宋体"/>
          <w:sz w:val="24"/>
        </w:rPr>
        <w:t>招聘岗位：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/>
          <w:sz w:val="24"/>
        </w:rPr>
        <w:t xml:space="preserve">                      </w:t>
      </w:r>
      <w:r>
        <w:rPr>
          <w:rFonts w:hint="eastAsia" w:ascii="宋体" w:hAnsi="宋体" w:cs="宋体"/>
          <w:sz w:val="24"/>
        </w:rPr>
        <w:t>考生面试顺序号：</w:t>
      </w:r>
      <w:r>
        <w:rPr>
          <w:rFonts w:ascii="宋体" w:hAnsi="宋体" w:cs="宋体"/>
          <w:sz w:val="24"/>
          <w:u w:val="single"/>
        </w:rPr>
        <w:t xml:space="preserve">            </w:t>
      </w:r>
      <w:r>
        <w:rPr>
          <w:rFonts w:ascii="宋体" w:hAnsi="宋体" w:cs="宋体"/>
          <w:color w:val="FFFFFF"/>
          <w:sz w:val="24"/>
          <w:u w:val="single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评委签名：</w:t>
      </w:r>
    </w:p>
    <w:p>
      <w:pPr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E170D"/>
    <w:rsid w:val="1EC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2019-12-11T01:34:00Z</dcterms:created>
  <dc:creator>刘邦卫</dc:creator>
  <cp:lastModifiedBy>刘邦卫</cp:lastModifiedBy>
  <dcterms:modified xsi:type="dcterms:W3CDTF">2019-12-11T01:34:58Z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