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3"/>
        <w:tblpPr w:leftFromText="180" w:rightFromText="180" w:horzAnchor="margin" w:tblpXSpec="center" w:tblpY="4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2126"/>
        <w:gridCol w:w="2127"/>
        <w:gridCol w:w="1134"/>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jc w:val="center"/>
              <w:rPr>
                <w:b/>
                <w:szCs w:val="21"/>
              </w:rPr>
            </w:pPr>
            <w:r>
              <w:rPr>
                <w:b/>
                <w:szCs w:val="21"/>
              </w:rPr>
              <w:t>时间</w:t>
            </w:r>
          </w:p>
        </w:tc>
        <w:tc>
          <w:tcPr>
            <w:tcW w:w="2126" w:type="dxa"/>
            <w:vAlign w:val="center"/>
          </w:tcPr>
          <w:p>
            <w:pPr>
              <w:jc w:val="center"/>
              <w:rPr>
                <w:b/>
                <w:szCs w:val="21"/>
              </w:rPr>
            </w:pPr>
            <w:r>
              <w:rPr>
                <w:b/>
                <w:szCs w:val="21"/>
              </w:rPr>
              <w:t>内容</w:t>
            </w:r>
          </w:p>
        </w:tc>
        <w:tc>
          <w:tcPr>
            <w:tcW w:w="2127" w:type="dxa"/>
            <w:vAlign w:val="center"/>
          </w:tcPr>
          <w:p>
            <w:pPr>
              <w:jc w:val="center"/>
              <w:rPr>
                <w:b/>
                <w:szCs w:val="21"/>
              </w:rPr>
            </w:pPr>
            <w:r>
              <w:rPr>
                <w:b/>
                <w:szCs w:val="21"/>
              </w:rPr>
              <w:t>地点</w:t>
            </w:r>
          </w:p>
        </w:tc>
        <w:tc>
          <w:tcPr>
            <w:tcW w:w="1134" w:type="dxa"/>
            <w:vAlign w:val="center"/>
          </w:tcPr>
          <w:p>
            <w:pPr>
              <w:jc w:val="center"/>
              <w:rPr>
                <w:b/>
                <w:szCs w:val="21"/>
              </w:rPr>
            </w:pPr>
            <w:r>
              <w:rPr>
                <w:b/>
                <w:szCs w:val="21"/>
              </w:rPr>
              <w:t>参加人员</w:t>
            </w:r>
          </w:p>
        </w:tc>
        <w:tc>
          <w:tcPr>
            <w:tcW w:w="1184" w:type="dxa"/>
            <w:vAlign w:val="center"/>
          </w:tcPr>
          <w:p>
            <w:pPr>
              <w:jc w:val="center"/>
              <w:rPr>
                <w:b/>
                <w:szCs w:val="21"/>
              </w:rPr>
            </w:pPr>
            <w:r>
              <w:rPr>
                <w:b/>
                <w:szCs w:val="21"/>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9月6日</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（周日）</w:t>
            </w:r>
          </w:p>
        </w:tc>
        <w:tc>
          <w:tcPr>
            <w:tcW w:w="2126"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新生报到</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（整理宿舍内务）</w:t>
            </w:r>
          </w:p>
        </w:tc>
        <w:tc>
          <w:tcPr>
            <w:tcW w:w="2127" w:type="dxa"/>
            <w:vAlign w:val="center"/>
          </w:tcPr>
          <w:p>
            <w:pPr>
              <w:jc w:val="center"/>
              <w:rPr>
                <w:rFonts w:hint="eastAsia"/>
                <w:sz w:val="18"/>
                <w:szCs w:val="18"/>
              </w:rPr>
            </w:pPr>
            <w:r>
              <w:rPr>
                <w:sz w:val="18"/>
                <w:szCs w:val="18"/>
              </w:rPr>
              <w:t>学院</w:t>
            </w:r>
            <w:r>
              <w:rPr>
                <w:rFonts w:hint="eastAsia"/>
                <w:sz w:val="18"/>
                <w:szCs w:val="18"/>
              </w:rPr>
              <w:t>院楼</w:t>
            </w:r>
          </w:p>
        </w:tc>
        <w:tc>
          <w:tcPr>
            <w:tcW w:w="1134"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全体新生</w:t>
            </w:r>
          </w:p>
        </w:tc>
        <w:tc>
          <w:tcPr>
            <w:tcW w:w="1184" w:type="dxa"/>
            <w:vAlign w:val="center"/>
          </w:tcPr>
          <w:p>
            <w:pPr>
              <w:jc w:val="center"/>
              <w:rPr>
                <w:rFonts w:hint="eastAsia"/>
                <w:sz w:val="18"/>
                <w:szCs w:val="18"/>
              </w:rPr>
            </w:pPr>
            <w:r>
              <w:rPr>
                <w:rFonts w:hint="eastAsia"/>
                <w:sz w:val="18"/>
                <w:szCs w:val="18"/>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9月</w:t>
            </w:r>
            <w:r>
              <w:rPr>
                <w:rFonts w:hint="eastAsia" w:ascii="Times New Roman" w:hAnsi="Times New Roman" w:cs="Times New Roman"/>
                <w:color w:val="383838"/>
                <w:sz w:val="18"/>
                <w:szCs w:val="18"/>
              </w:rPr>
              <w:t>7</w:t>
            </w:r>
            <w:r>
              <w:rPr>
                <w:rFonts w:ascii="Times New Roman" w:hAnsi="Times New Roman" w:cs="Times New Roman"/>
                <w:color w:val="383838"/>
                <w:sz w:val="18"/>
                <w:szCs w:val="18"/>
              </w:rPr>
              <w:t>日</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（周一）</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9月1</w:t>
            </w:r>
            <w:r>
              <w:rPr>
                <w:rFonts w:hint="eastAsia" w:ascii="Times New Roman" w:hAnsi="Times New Roman" w:cs="Times New Roman"/>
                <w:color w:val="383838"/>
                <w:sz w:val="18"/>
                <w:szCs w:val="18"/>
              </w:rPr>
              <w:t>5</w:t>
            </w:r>
            <w:r>
              <w:rPr>
                <w:rFonts w:ascii="Times New Roman" w:hAnsi="Times New Roman" w:cs="Times New Roman"/>
                <w:color w:val="383838"/>
                <w:sz w:val="18"/>
                <w:szCs w:val="18"/>
              </w:rPr>
              <w:t>日</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（周二）</w:t>
            </w:r>
          </w:p>
        </w:tc>
        <w:tc>
          <w:tcPr>
            <w:tcW w:w="2126"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学院自定</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（可扩展至1</w:t>
            </w:r>
            <w:r>
              <w:rPr>
                <w:rFonts w:hint="eastAsia" w:ascii="Times New Roman" w:hAnsi="Times New Roman" w:cs="Times New Roman"/>
                <w:color w:val="383838"/>
                <w:sz w:val="18"/>
                <w:szCs w:val="18"/>
              </w:rPr>
              <w:t>1</w:t>
            </w:r>
            <w:r>
              <w:rPr>
                <w:rFonts w:ascii="Times New Roman" w:hAnsi="Times New Roman" w:cs="Times New Roman"/>
                <w:color w:val="383838"/>
                <w:sz w:val="18"/>
                <w:szCs w:val="18"/>
              </w:rPr>
              <w:t>月）</w:t>
            </w:r>
          </w:p>
          <w:p>
            <w:pPr>
              <w:pStyle w:val="20"/>
              <w:jc w:val="center"/>
              <w:rPr>
                <w:rFonts w:ascii="Times New Roman" w:hAnsi="Times New Roman" w:cs="Times New Roman"/>
                <w:color w:val="383838"/>
                <w:sz w:val="18"/>
                <w:szCs w:val="18"/>
              </w:rPr>
            </w:pPr>
          </w:p>
        </w:tc>
        <w:tc>
          <w:tcPr>
            <w:tcW w:w="2127" w:type="dxa"/>
            <w:vAlign w:val="center"/>
          </w:tcPr>
          <w:p>
            <w:pPr>
              <w:pStyle w:val="20"/>
              <w:rPr>
                <w:rFonts w:ascii="Times New Roman" w:hAnsi="Times New Roman" w:cs="Times New Roman"/>
                <w:color w:val="383838"/>
                <w:sz w:val="18"/>
                <w:szCs w:val="18"/>
              </w:rPr>
            </w:pPr>
            <w:r>
              <w:rPr>
                <w:rFonts w:ascii="Times New Roman" w:hAnsi="Times New Roman" w:cs="Times New Roman"/>
                <w:color w:val="383838"/>
                <w:sz w:val="18"/>
                <w:szCs w:val="18"/>
              </w:rPr>
              <w:t>学院领导及导师与新生见面会；</w:t>
            </w:r>
          </w:p>
          <w:p>
            <w:pPr>
              <w:pStyle w:val="20"/>
              <w:rPr>
                <w:rFonts w:ascii="Times New Roman" w:hAnsi="Times New Roman" w:cs="Times New Roman"/>
                <w:color w:val="383838"/>
                <w:sz w:val="18"/>
                <w:szCs w:val="18"/>
              </w:rPr>
            </w:pPr>
            <w:r>
              <w:rPr>
                <w:rFonts w:ascii="Times New Roman" w:hAnsi="Times New Roman" w:cs="Times New Roman"/>
                <w:color w:val="383838"/>
                <w:sz w:val="18"/>
                <w:szCs w:val="18"/>
              </w:rPr>
              <w:t>学习校规校纪、研究生管理</w:t>
            </w:r>
            <w:r>
              <w:rPr>
                <w:rFonts w:hint="eastAsia" w:ascii="Times New Roman" w:hAnsi="Times New Roman" w:cs="Times New Roman"/>
                <w:color w:val="383838"/>
                <w:sz w:val="18"/>
                <w:szCs w:val="18"/>
              </w:rPr>
              <w:t>规定</w:t>
            </w:r>
            <w:r>
              <w:rPr>
                <w:rFonts w:ascii="Times New Roman" w:hAnsi="Times New Roman" w:cs="Times New Roman"/>
                <w:color w:val="383838"/>
                <w:sz w:val="18"/>
                <w:szCs w:val="18"/>
              </w:rPr>
              <w:t>；</w:t>
            </w:r>
          </w:p>
          <w:p>
            <w:pPr>
              <w:pStyle w:val="20"/>
              <w:rPr>
                <w:rFonts w:ascii="Times New Roman" w:hAnsi="Times New Roman" w:cs="Times New Roman"/>
                <w:color w:val="383838"/>
                <w:sz w:val="18"/>
                <w:szCs w:val="18"/>
              </w:rPr>
            </w:pPr>
            <w:r>
              <w:rPr>
                <w:rFonts w:ascii="Times New Roman" w:hAnsi="Times New Roman" w:cs="Times New Roman"/>
                <w:color w:val="383838"/>
                <w:sz w:val="18"/>
                <w:szCs w:val="18"/>
              </w:rPr>
              <w:t>学术道德与学术规范教育，学科学习与研究方法教育，安全教育，校史、院史教育，心理普查与心理健康教育，职业生涯与职业规划教育等；</w:t>
            </w:r>
          </w:p>
          <w:p>
            <w:pPr>
              <w:pStyle w:val="20"/>
              <w:rPr>
                <w:rFonts w:ascii="Times New Roman" w:hAnsi="Times New Roman" w:cs="Times New Roman"/>
                <w:color w:val="383838"/>
                <w:sz w:val="18"/>
                <w:szCs w:val="18"/>
              </w:rPr>
            </w:pPr>
            <w:r>
              <w:rPr>
                <w:rFonts w:ascii="Times New Roman" w:hAnsi="Times New Roman" w:cs="Times New Roman"/>
                <w:color w:val="383838"/>
                <w:sz w:val="18"/>
                <w:szCs w:val="18"/>
              </w:rPr>
              <w:t>开展党史、新中国史、改革开放史、社会主义发展史学习教育及新冠肺炎疫情防控知识竞答讲述活动；</w:t>
            </w:r>
          </w:p>
          <w:p>
            <w:pPr>
              <w:pStyle w:val="20"/>
              <w:rPr>
                <w:rFonts w:ascii="Times New Roman" w:hAnsi="Times New Roman" w:cs="Times New Roman"/>
                <w:color w:val="383838"/>
                <w:sz w:val="18"/>
                <w:szCs w:val="18"/>
              </w:rPr>
            </w:pPr>
            <w:r>
              <w:rPr>
                <w:rFonts w:hint="eastAsia" w:ascii="Times New Roman" w:hAnsi="Times New Roman" w:cs="Times New Roman"/>
                <w:color w:val="383838"/>
                <w:sz w:val="18"/>
                <w:szCs w:val="18"/>
              </w:rPr>
              <w:t>开展博士生宣讲团“中国战‘疫’大讲堂” 专题活动。</w:t>
            </w:r>
          </w:p>
        </w:tc>
        <w:tc>
          <w:tcPr>
            <w:tcW w:w="1134"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全体新生</w:t>
            </w:r>
          </w:p>
        </w:tc>
        <w:tc>
          <w:tcPr>
            <w:tcW w:w="1184"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pStyle w:val="20"/>
              <w:jc w:val="center"/>
              <w:rPr>
                <w:rFonts w:hint="eastAsia" w:ascii="Times New Roman" w:hAnsi="Times New Roman" w:cs="Times New Roman"/>
                <w:color w:val="383838"/>
                <w:sz w:val="18"/>
                <w:szCs w:val="18"/>
                <w:lang w:val="en-US" w:eastAsia="zh-CN"/>
              </w:rPr>
            </w:pPr>
            <w:r>
              <w:rPr>
                <w:rFonts w:ascii="Times New Roman" w:hAnsi="Times New Roman" w:cs="Times New Roman"/>
                <w:color w:val="383838"/>
                <w:sz w:val="18"/>
                <w:szCs w:val="18"/>
              </w:rPr>
              <w:t>9月</w:t>
            </w:r>
            <w:r>
              <w:rPr>
                <w:rFonts w:hint="eastAsia" w:ascii="Times New Roman" w:hAnsi="Times New Roman" w:cs="Times New Roman"/>
                <w:color w:val="383838"/>
                <w:sz w:val="18"/>
                <w:szCs w:val="18"/>
                <w:lang w:val="en-US" w:eastAsia="zh-CN"/>
              </w:rPr>
              <w:t>7</w:t>
            </w:r>
            <w:r>
              <w:rPr>
                <w:rFonts w:ascii="Times New Roman" w:hAnsi="Times New Roman" w:cs="Times New Roman"/>
                <w:color w:val="383838"/>
                <w:sz w:val="18"/>
                <w:szCs w:val="18"/>
              </w:rPr>
              <w:t>日</w:t>
            </w:r>
            <w:r>
              <w:rPr>
                <w:rFonts w:hint="eastAsia" w:ascii="Times New Roman" w:hAnsi="Times New Roman" w:cs="Times New Roman"/>
                <w:color w:val="383838"/>
                <w:sz w:val="18"/>
                <w:szCs w:val="18"/>
                <w:lang w:val="en-US" w:eastAsia="zh-CN"/>
              </w:rPr>
              <w:t>-8日</w:t>
            </w:r>
          </w:p>
          <w:p>
            <w:pPr>
              <w:pStyle w:val="20"/>
              <w:jc w:val="center"/>
              <w:rPr>
                <w:rFonts w:ascii="Times New Roman" w:hAnsi="Times New Roman" w:cs="Times New Roman"/>
                <w:color w:val="383838"/>
                <w:sz w:val="18"/>
                <w:szCs w:val="18"/>
                <w:lang w:val="en-US" w:eastAsia="zh-CN"/>
              </w:rPr>
            </w:pPr>
            <w:r>
              <w:rPr>
                <w:rFonts w:ascii="Times New Roman" w:hAnsi="Times New Roman" w:cs="Times New Roman"/>
                <w:color w:val="383838"/>
                <w:sz w:val="18"/>
                <w:szCs w:val="18"/>
              </w:rPr>
              <w:t>（</w:t>
            </w:r>
            <w:r>
              <w:rPr>
                <w:rFonts w:hint="eastAsia" w:ascii="Times New Roman" w:hAnsi="Times New Roman" w:cs="Times New Roman"/>
                <w:color w:val="383838"/>
                <w:sz w:val="18"/>
                <w:szCs w:val="18"/>
                <w:lang w:eastAsia="zh-CN"/>
              </w:rPr>
              <w:t>周一、周二</w:t>
            </w:r>
            <w:r>
              <w:rPr>
                <w:rFonts w:ascii="Times New Roman" w:hAnsi="Times New Roman" w:cs="Times New Roman"/>
                <w:color w:val="383838"/>
                <w:sz w:val="18"/>
                <w:szCs w:val="18"/>
              </w:rPr>
              <w:t>）</w:t>
            </w:r>
          </w:p>
        </w:tc>
        <w:tc>
          <w:tcPr>
            <w:tcW w:w="2126" w:type="dxa"/>
            <w:vMerge w:val="restart"/>
            <w:vAlign w:val="center"/>
          </w:tcPr>
          <w:p>
            <w:pPr>
              <w:pStyle w:val="20"/>
              <w:jc w:val="center"/>
              <w:rPr>
                <w:rFonts w:ascii="Times New Roman" w:hAnsi="Times New Roman" w:cs="Times New Roman"/>
                <w:color w:val="383838"/>
                <w:sz w:val="18"/>
                <w:szCs w:val="18"/>
                <w:lang w:val="en-US" w:eastAsia="zh-CN"/>
              </w:rPr>
            </w:pPr>
          </w:p>
          <w:p>
            <w:pPr>
              <w:pStyle w:val="20"/>
              <w:jc w:val="center"/>
              <w:rPr>
                <w:rFonts w:ascii="Times New Roman" w:hAnsi="Times New Roman" w:cs="Times New Roman"/>
                <w:color w:val="383838"/>
                <w:sz w:val="18"/>
                <w:szCs w:val="18"/>
              </w:rPr>
            </w:pPr>
            <w:r>
              <w:rPr>
                <w:rFonts w:hint="eastAsia" w:ascii="Times New Roman" w:hAnsi="Times New Roman" w:cs="Times New Roman"/>
                <w:color w:val="383838"/>
                <w:sz w:val="18"/>
                <w:szCs w:val="18"/>
              </w:rPr>
              <w:t>体检（</w:t>
            </w:r>
            <w:r>
              <w:rPr>
                <w:rFonts w:hint="eastAsia" w:ascii="Times New Roman" w:hAnsi="Times New Roman" w:cs="Times New Roman"/>
                <w:color w:val="383838"/>
                <w:sz w:val="18"/>
                <w:szCs w:val="18"/>
                <w:lang w:eastAsia="zh-CN"/>
              </w:rPr>
              <w:t>具体安排</w:t>
            </w:r>
            <w:r>
              <w:rPr>
                <w:rFonts w:hint="eastAsia" w:ascii="Times New Roman" w:hAnsi="Times New Roman" w:cs="Times New Roman"/>
                <w:color w:val="383838"/>
                <w:sz w:val="18"/>
                <w:szCs w:val="18"/>
              </w:rPr>
              <w:t>详见</w:t>
            </w:r>
            <w:r>
              <w:rPr>
                <w:rFonts w:hint="eastAsia" w:ascii="Times New Roman" w:hAnsi="Times New Roman" w:cs="Times New Roman"/>
                <w:color w:val="383838"/>
                <w:sz w:val="18"/>
                <w:szCs w:val="18"/>
                <w:lang w:eastAsia="zh-CN"/>
              </w:rPr>
              <w:t>后续通知</w:t>
            </w:r>
            <w:r>
              <w:rPr>
                <w:rFonts w:hint="eastAsia" w:ascii="Times New Roman" w:hAnsi="Times New Roman" w:cs="Times New Roman"/>
                <w:color w:val="383838"/>
                <w:sz w:val="18"/>
                <w:szCs w:val="18"/>
              </w:rPr>
              <w:t>）</w:t>
            </w:r>
          </w:p>
        </w:tc>
        <w:tc>
          <w:tcPr>
            <w:tcW w:w="2127"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大学城校医院</w:t>
            </w:r>
          </w:p>
          <w:p>
            <w:pPr>
              <w:pStyle w:val="20"/>
              <w:jc w:val="center"/>
              <w:rPr>
                <w:rFonts w:ascii="Times New Roman" w:hAnsi="Times New Roman" w:cs="Times New Roman"/>
                <w:color w:val="383838"/>
                <w:sz w:val="18"/>
                <w:szCs w:val="18"/>
                <w:lang w:val="en-US" w:eastAsia="zh-CN"/>
              </w:rPr>
            </w:pPr>
            <w:r>
              <w:rPr>
                <w:rFonts w:ascii="Times New Roman" w:hAnsi="Times New Roman" w:cs="Times New Roman"/>
                <w:color w:val="383838"/>
                <w:sz w:val="18"/>
                <w:szCs w:val="18"/>
              </w:rPr>
              <w:t>（门诊部二楼）</w:t>
            </w:r>
          </w:p>
        </w:tc>
        <w:tc>
          <w:tcPr>
            <w:tcW w:w="1134" w:type="dxa"/>
            <w:vAlign w:val="center"/>
          </w:tcPr>
          <w:p>
            <w:pPr>
              <w:pStyle w:val="20"/>
              <w:jc w:val="center"/>
              <w:rPr>
                <w:rFonts w:ascii="Times New Roman" w:hAnsi="Times New Roman" w:cs="Times New Roman"/>
                <w:color w:val="383838"/>
                <w:sz w:val="18"/>
                <w:szCs w:val="18"/>
                <w:lang w:val="en-US" w:eastAsia="zh-CN"/>
              </w:rPr>
            </w:pPr>
            <w:r>
              <w:rPr>
                <w:rFonts w:ascii="Times New Roman" w:hAnsi="Times New Roman" w:cs="Times New Roman"/>
                <w:color w:val="383838"/>
                <w:sz w:val="18"/>
                <w:szCs w:val="18"/>
              </w:rPr>
              <w:t>大学城新生</w:t>
            </w:r>
          </w:p>
        </w:tc>
        <w:tc>
          <w:tcPr>
            <w:tcW w:w="1184" w:type="dxa"/>
            <w:vMerge w:val="restart"/>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pStyle w:val="20"/>
              <w:jc w:val="center"/>
              <w:rPr>
                <w:rFonts w:hint="default" w:ascii="Times New Roman" w:hAnsi="Times New Roman" w:cs="Times New Roman"/>
                <w:color w:val="383838"/>
                <w:sz w:val="18"/>
                <w:szCs w:val="18"/>
                <w:lang w:val="en-US" w:eastAsia="zh-CN"/>
              </w:rPr>
            </w:pPr>
            <w:r>
              <w:rPr>
                <w:rFonts w:ascii="Times New Roman" w:hAnsi="Times New Roman" w:cs="Times New Roman"/>
                <w:color w:val="383838"/>
                <w:sz w:val="18"/>
                <w:szCs w:val="18"/>
              </w:rPr>
              <w:t>9月</w:t>
            </w:r>
            <w:r>
              <w:rPr>
                <w:rFonts w:hint="eastAsia" w:ascii="Times New Roman" w:hAnsi="Times New Roman" w:cs="Times New Roman"/>
                <w:color w:val="383838"/>
                <w:sz w:val="18"/>
                <w:szCs w:val="18"/>
                <w:lang w:val="en-US" w:eastAsia="zh-CN"/>
              </w:rPr>
              <w:t>9</w:t>
            </w:r>
            <w:r>
              <w:rPr>
                <w:rFonts w:ascii="Times New Roman" w:hAnsi="Times New Roman" w:cs="Times New Roman"/>
                <w:color w:val="383838"/>
                <w:sz w:val="18"/>
                <w:szCs w:val="18"/>
              </w:rPr>
              <w:t>日</w:t>
            </w:r>
            <w:r>
              <w:rPr>
                <w:rFonts w:hint="eastAsia" w:ascii="Times New Roman" w:hAnsi="Times New Roman" w:cs="Times New Roman"/>
                <w:color w:val="383838"/>
                <w:sz w:val="18"/>
                <w:szCs w:val="18"/>
                <w:lang w:val="en-US" w:eastAsia="zh-CN"/>
              </w:rPr>
              <w:t>-10日</w:t>
            </w:r>
          </w:p>
          <w:p>
            <w:pPr>
              <w:pStyle w:val="20"/>
              <w:jc w:val="center"/>
              <w:rPr>
                <w:rFonts w:ascii="Times New Roman" w:hAnsi="Times New Roman" w:cs="Times New Roman"/>
                <w:color w:val="383838"/>
                <w:sz w:val="18"/>
                <w:szCs w:val="18"/>
                <w:lang w:val="en-US" w:eastAsia="zh-CN"/>
              </w:rPr>
            </w:pPr>
            <w:r>
              <w:rPr>
                <w:rFonts w:ascii="Times New Roman" w:hAnsi="Times New Roman" w:cs="Times New Roman"/>
                <w:color w:val="383838"/>
                <w:sz w:val="18"/>
                <w:szCs w:val="18"/>
              </w:rPr>
              <w:t>（</w:t>
            </w:r>
            <w:r>
              <w:rPr>
                <w:rFonts w:hint="eastAsia" w:ascii="Times New Roman" w:hAnsi="Times New Roman" w:cs="Times New Roman"/>
                <w:color w:val="383838"/>
                <w:sz w:val="18"/>
                <w:szCs w:val="18"/>
                <w:lang w:eastAsia="zh-CN"/>
              </w:rPr>
              <w:t>周三、周四</w:t>
            </w:r>
            <w:r>
              <w:rPr>
                <w:rFonts w:ascii="Times New Roman" w:hAnsi="Times New Roman" w:cs="Times New Roman"/>
                <w:color w:val="383838"/>
                <w:sz w:val="18"/>
                <w:szCs w:val="18"/>
              </w:rPr>
              <w:t>）</w:t>
            </w:r>
          </w:p>
        </w:tc>
        <w:tc>
          <w:tcPr>
            <w:tcW w:w="2126" w:type="dxa"/>
            <w:vMerge w:val="continue"/>
            <w:vAlign w:val="center"/>
          </w:tcPr>
          <w:p>
            <w:pPr>
              <w:pStyle w:val="20"/>
              <w:jc w:val="center"/>
              <w:rPr>
                <w:rFonts w:ascii="Times New Roman" w:hAnsi="Times New Roman" w:cs="Times New Roman"/>
                <w:color w:val="383838"/>
                <w:sz w:val="18"/>
                <w:szCs w:val="18"/>
              </w:rPr>
            </w:pPr>
          </w:p>
        </w:tc>
        <w:tc>
          <w:tcPr>
            <w:tcW w:w="2127"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石牌校医院</w:t>
            </w:r>
          </w:p>
          <w:p>
            <w:pPr>
              <w:pStyle w:val="20"/>
              <w:jc w:val="center"/>
              <w:rPr>
                <w:rFonts w:ascii="Times New Roman" w:hAnsi="Times New Roman" w:cs="Times New Roman"/>
                <w:color w:val="383838"/>
                <w:sz w:val="18"/>
                <w:szCs w:val="18"/>
                <w:lang w:val="en-US" w:eastAsia="zh-CN"/>
              </w:rPr>
            </w:pPr>
            <w:r>
              <w:rPr>
                <w:rFonts w:ascii="Times New Roman" w:hAnsi="Times New Roman" w:cs="Times New Roman"/>
                <w:color w:val="383838"/>
                <w:sz w:val="18"/>
                <w:szCs w:val="18"/>
              </w:rPr>
              <w:t>（三楼体检中心）</w:t>
            </w:r>
          </w:p>
        </w:tc>
        <w:tc>
          <w:tcPr>
            <w:tcW w:w="1134" w:type="dxa"/>
            <w:vAlign w:val="center"/>
          </w:tcPr>
          <w:p>
            <w:pPr>
              <w:pStyle w:val="20"/>
              <w:jc w:val="center"/>
              <w:rPr>
                <w:rFonts w:ascii="Times New Roman" w:hAnsi="Times New Roman" w:cs="Times New Roman"/>
                <w:color w:val="383838"/>
                <w:sz w:val="18"/>
                <w:szCs w:val="18"/>
                <w:lang w:val="en-US" w:eastAsia="zh-CN"/>
              </w:rPr>
            </w:pPr>
            <w:r>
              <w:rPr>
                <w:rFonts w:ascii="Times New Roman" w:hAnsi="Times New Roman" w:cs="Times New Roman"/>
                <w:color w:val="383838"/>
                <w:sz w:val="18"/>
                <w:szCs w:val="18"/>
              </w:rPr>
              <w:t>石牌新生</w:t>
            </w:r>
          </w:p>
        </w:tc>
        <w:tc>
          <w:tcPr>
            <w:tcW w:w="1184" w:type="dxa"/>
            <w:vMerge w:val="continue"/>
            <w:vAlign w:val="center"/>
          </w:tcPr>
          <w:p>
            <w:pPr>
              <w:pStyle w:val="20"/>
              <w:jc w:val="center"/>
              <w:rPr>
                <w:rFonts w:ascii="Times New Roman" w:hAnsi="Times New Roman" w:cs="Times New Roman"/>
                <w:color w:val="38383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9月1</w:t>
            </w:r>
            <w:r>
              <w:rPr>
                <w:rFonts w:hint="eastAsia" w:ascii="Times New Roman" w:hAnsi="Times New Roman" w:cs="Times New Roman"/>
                <w:color w:val="383838"/>
                <w:sz w:val="18"/>
                <w:szCs w:val="18"/>
                <w:lang w:val="en-US" w:eastAsia="zh-CN"/>
              </w:rPr>
              <w:t>1</w:t>
            </w:r>
            <w:r>
              <w:rPr>
                <w:rFonts w:ascii="Times New Roman" w:hAnsi="Times New Roman" w:cs="Times New Roman"/>
                <w:color w:val="383838"/>
                <w:sz w:val="18"/>
                <w:szCs w:val="18"/>
              </w:rPr>
              <w:t>日</w:t>
            </w:r>
          </w:p>
          <w:p>
            <w:pPr>
              <w:pStyle w:val="20"/>
              <w:jc w:val="center"/>
              <w:rPr>
                <w:rFonts w:hint="eastAsia" w:ascii="Times New Roman" w:hAnsi="Times New Roman" w:cs="Times New Roman"/>
                <w:color w:val="383838"/>
                <w:sz w:val="18"/>
                <w:szCs w:val="18"/>
                <w:lang w:val="en-US" w:eastAsia="zh-CN"/>
              </w:rPr>
            </w:pPr>
            <w:r>
              <w:rPr>
                <w:rFonts w:ascii="Times New Roman" w:hAnsi="Times New Roman" w:cs="Times New Roman"/>
                <w:color w:val="383838"/>
                <w:sz w:val="18"/>
                <w:szCs w:val="18"/>
              </w:rPr>
              <w:t>（周</w:t>
            </w:r>
            <w:r>
              <w:rPr>
                <w:rFonts w:hint="eastAsia" w:ascii="Times New Roman" w:hAnsi="Times New Roman" w:cs="Times New Roman"/>
                <w:color w:val="383838"/>
                <w:sz w:val="18"/>
                <w:szCs w:val="18"/>
                <w:lang w:eastAsia="zh-CN"/>
              </w:rPr>
              <w:t>五</w:t>
            </w:r>
            <w:r>
              <w:rPr>
                <w:rFonts w:ascii="Times New Roman" w:hAnsi="Times New Roman" w:cs="Times New Roman"/>
                <w:color w:val="383838"/>
                <w:sz w:val="18"/>
                <w:szCs w:val="18"/>
              </w:rPr>
              <w:t>）</w:t>
            </w:r>
            <w:r>
              <w:rPr>
                <w:rFonts w:hint="eastAsia" w:ascii="Times New Roman" w:hAnsi="Times New Roman" w:cs="Times New Roman"/>
                <w:color w:val="383838"/>
                <w:sz w:val="18"/>
                <w:szCs w:val="18"/>
                <w:lang w:eastAsia="zh-CN"/>
              </w:rPr>
              <w:t>上午</w:t>
            </w:r>
          </w:p>
        </w:tc>
        <w:tc>
          <w:tcPr>
            <w:tcW w:w="2126" w:type="dxa"/>
            <w:vMerge w:val="continue"/>
            <w:vAlign w:val="center"/>
          </w:tcPr>
          <w:p>
            <w:pPr>
              <w:pStyle w:val="20"/>
              <w:jc w:val="center"/>
              <w:rPr>
                <w:rFonts w:ascii="Times New Roman" w:hAnsi="Times New Roman" w:cs="Times New Roman"/>
                <w:color w:val="383838"/>
                <w:sz w:val="18"/>
                <w:szCs w:val="18"/>
                <w:lang w:val="en-US" w:eastAsia="zh-CN"/>
              </w:rPr>
            </w:pPr>
          </w:p>
        </w:tc>
        <w:tc>
          <w:tcPr>
            <w:tcW w:w="2127" w:type="dxa"/>
            <w:vAlign w:val="center"/>
          </w:tcPr>
          <w:p>
            <w:pPr>
              <w:pStyle w:val="20"/>
              <w:jc w:val="center"/>
              <w:rPr>
                <w:rFonts w:ascii="Times New Roman" w:hAnsi="Times New Roman" w:cs="Times New Roman"/>
                <w:color w:val="383838"/>
                <w:sz w:val="18"/>
                <w:szCs w:val="18"/>
                <w:lang w:val="en-US" w:eastAsia="zh-CN"/>
              </w:rPr>
            </w:pPr>
            <w:r>
              <w:rPr>
                <w:rFonts w:ascii="Times New Roman" w:hAnsi="Times New Roman" w:cs="Times New Roman"/>
                <w:color w:val="383838"/>
                <w:sz w:val="18"/>
                <w:szCs w:val="18"/>
              </w:rPr>
              <w:t>南海校区医务室</w:t>
            </w:r>
          </w:p>
        </w:tc>
        <w:tc>
          <w:tcPr>
            <w:tcW w:w="1134" w:type="dxa"/>
            <w:vAlign w:val="center"/>
          </w:tcPr>
          <w:p>
            <w:pPr>
              <w:pStyle w:val="20"/>
              <w:jc w:val="center"/>
              <w:rPr>
                <w:rFonts w:ascii="Times New Roman" w:hAnsi="Times New Roman" w:cs="Times New Roman"/>
                <w:color w:val="383838"/>
                <w:sz w:val="18"/>
                <w:szCs w:val="18"/>
                <w:lang w:val="en-US" w:eastAsia="zh-CN"/>
              </w:rPr>
            </w:pPr>
            <w:r>
              <w:rPr>
                <w:rFonts w:ascii="Times New Roman" w:hAnsi="Times New Roman" w:cs="Times New Roman"/>
                <w:color w:val="383838"/>
                <w:sz w:val="18"/>
                <w:szCs w:val="18"/>
              </w:rPr>
              <w:t>南海新生</w:t>
            </w:r>
          </w:p>
        </w:tc>
        <w:tc>
          <w:tcPr>
            <w:tcW w:w="1184" w:type="dxa"/>
            <w:vMerge w:val="continue"/>
            <w:vAlign w:val="center"/>
          </w:tcPr>
          <w:p>
            <w:pPr>
              <w:pStyle w:val="20"/>
              <w:jc w:val="center"/>
              <w:rPr>
                <w:rFonts w:ascii="Times New Roman" w:hAnsi="Times New Roman" w:cs="Times New Roman"/>
                <w:color w:val="38383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951" w:type="dxa"/>
            <w:vMerge w:val="restart"/>
            <w:vAlign w:val="center"/>
          </w:tcPr>
          <w:p>
            <w:pPr>
              <w:pStyle w:val="20"/>
              <w:jc w:val="center"/>
              <w:rPr>
                <w:rFonts w:hint="eastAsia" w:ascii="Times New Roman" w:hAnsi="Times New Roman" w:cs="Times New Roman"/>
                <w:color w:val="383838"/>
                <w:sz w:val="18"/>
                <w:szCs w:val="18"/>
                <w:lang w:val="en-US" w:eastAsia="zh-CN"/>
              </w:rPr>
            </w:pPr>
            <w:r>
              <w:rPr>
                <w:rFonts w:hint="eastAsia" w:ascii="Times New Roman" w:hAnsi="Times New Roman" w:cs="Times New Roman"/>
                <w:color w:val="383838"/>
                <w:sz w:val="18"/>
                <w:szCs w:val="18"/>
                <w:lang w:val="en-US" w:eastAsia="zh-CN"/>
              </w:rPr>
              <w:t>9月9日-11日</w:t>
            </w:r>
          </w:p>
          <w:p>
            <w:pPr>
              <w:pStyle w:val="20"/>
              <w:jc w:val="center"/>
              <w:rPr>
                <w:rFonts w:hint="default" w:ascii="Times New Roman" w:hAnsi="Times New Roman" w:cs="Times New Roman"/>
                <w:color w:val="383838"/>
                <w:sz w:val="18"/>
                <w:szCs w:val="18"/>
                <w:lang w:val="en-US" w:eastAsia="zh-CN"/>
              </w:rPr>
            </w:pPr>
            <w:r>
              <w:rPr>
                <w:rFonts w:hint="eastAsia" w:ascii="Times New Roman" w:hAnsi="Times New Roman" w:cs="Times New Roman"/>
                <w:color w:val="383838"/>
                <w:sz w:val="18"/>
                <w:szCs w:val="18"/>
                <w:lang w:val="en-US" w:eastAsia="zh-CN"/>
              </w:rPr>
              <w:t>（周三-周五）</w:t>
            </w:r>
          </w:p>
        </w:tc>
        <w:tc>
          <w:tcPr>
            <w:tcW w:w="2126" w:type="dxa"/>
            <w:vMerge w:val="restart"/>
            <w:vAlign w:val="center"/>
          </w:tcPr>
          <w:p>
            <w:pPr>
              <w:pStyle w:val="20"/>
              <w:jc w:val="center"/>
              <w:rPr>
                <w:rFonts w:ascii="Times New Roman" w:hAnsi="Times New Roman" w:cs="Times New Roman"/>
                <w:color w:val="383838"/>
                <w:sz w:val="18"/>
                <w:szCs w:val="18"/>
                <w:lang w:val="en-US" w:eastAsia="zh-CN"/>
              </w:rPr>
            </w:pPr>
            <w:r>
              <w:rPr>
                <w:rFonts w:hint="eastAsia" w:ascii="Times New Roman" w:hAnsi="Times New Roman" w:cs="Times New Roman"/>
                <w:color w:val="383838"/>
                <w:sz w:val="18"/>
                <w:szCs w:val="18"/>
                <w:lang w:val="en-US" w:eastAsia="zh-CN"/>
              </w:rPr>
              <w:t>领取、激活银行卡</w:t>
            </w:r>
            <w:r>
              <w:rPr>
                <w:rFonts w:hint="eastAsia" w:ascii="Times New Roman" w:hAnsi="Times New Roman" w:cs="Times New Roman"/>
                <w:color w:val="383838"/>
                <w:sz w:val="18"/>
                <w:szCs w:val="18"/>
              </w:rPr>
              <w:t>（</w:t>
            </w:r>
            <w:r>
              <w:rPr>
                <w:rFonts w:hint="eastAsia" w:ascii="Times New Roman" w:hAnsi="Times New Roman" w:cs="Times New Roman"/>
                <w:color w:val="383838"/>
                <w:sz w:val="18"/>
                <w:szCs w:val="18"/>
                <w:lang w:eastAsia="zh-CN"/>
              </w:rPr>
              <w:t>具体安排</w:t>
            </w:r>
            <w:r>
              <w:rPr>
                <w:rFonts w:hint="eastAsia" w:ascii="Times New Roman" w:hAnsi="Times New Roman" w:cs="Times New Roman"/>
                <w:color w:val="383838"/>
                <w:sz w:val="18"/>
                <w:szCs w:val="18"/>
              </w:rPr>
              <w:t>详见</w:t>
            </w:r>
            <w:r>
              <w:rPr>
                <w:rFonts w:hint="eastAsia" w:ascii="Times New Roman" w:hAnsi="Times New Roman" w:cs="Times New Roman"/>
                <w:color w:val="383838"/>
                <w:sz w:val="18"/>
                <w:szCs w:val="18"/>
                <w:lang w:eastAsia="zh-CN"/>
              </w:rPr>
              <w:t>后续通知</w:t>
            </w:r>
            <w:r>
              <w:rPr>
                <w:rFonts w:hint="eastAsia" w:ascii="Times New Roman" w:hAnsi="Times New Roman" w:cs="Times New Roman"/>
                <w:color w:val="383838"/>
                <w:sz w:val="18"/>
                <w:szCs w:val="18"/>
              </w:rPr>
              <w:t>）</w:t>
            </w:r>
          </w:p>
        </w:tc>
        <w:tc>
          <w:tcPr>
            <w:tcW w:w="2127" w:type="dxa"/>
            <w:vAlign w:val="center"/>
          </w:tcPr>
          <w:p>
            <w:pPr>
              <w:pStyle w:val="20"/>
              <w:jc w:val="center"/>
              <w:rPr>
                <w:rFonts w:hint="eastAsia" w:ascii="Times New Roman" w:hAnsi="Times New Roman" w:cs="Times New Roman"/>
                <w:color w:val="383838"/>
                <w:sz w:val="18"/>
                <w:szCs w:val="18"/>
                <w:lang w:eastAsia="zh-CN"/>
              </w:rPr>
            </w:pPr>
            <w:r>
              <w:rPr>
                <w:rFonts w:hint="eastAsia" w:ascii="Times New Roman" w:hAnsi="Times New Roman" w:cs="Times New Roman"/>
                <w:color w:val="383838"/>
                <w:sz w:val="18"/>
                <w:szCs w:val="18"/>
                <w:lang w:eastAsia="zh-CN"/>
              </w:rPr>
              <w:t>大学城</w:t>
            </w:r>
            <w:bookmarkStart w:id="0" w:name="_GoBack"/>
            <w:bookmarkEnd w:id="0"/>
            <w:r>
              <w:rPr>
                <w:rFonts w:hint="eastAsia" w:ascii="Times New Roman" w:hAnsi="Times New Roman" w:cs="Times New Roman"/>
                <w:color w:val="383838"/>
                <w:sz w:val="18"/>
                <w:szCs w:val="18"/>
                <w:lang w:eastAsia="zh-CN"/>
              </w:rPr>
              <w:t>楠园饭堂一楼</w:t>
            </w:r>
          </w:p>
        </w:tc>
        <w:tc>
          <w:tcPr>
            <w:tcW w:w="1134" w:type="dxa"/>
            <w:vAlign w:val="center"/>
          </w:tcPr>
          <w:p>
            <w:pPr>
              <w:pStyle w:val="20"/>
              <w:jc w:val="center"/>
              <w:rPr>
                <w:rFonts w:ascii="Times New Roman" w:hAnsi="Times New Roman" w:cs="Times New Roman"/>
                <w:color w:val="383838"/>
                <w:sz w:val="18"/>
                <w:szCs w:val="18"/>
                <w:lang w:val="en-US" w:eastAsia="zh-CN"/>
              </w:rPr>
            </w:pPr>
            <w:r>
              <w:rPr>
                <w:rFonts w:ascii="Times New Roman" w:hAnsi="Times New Roman" w:cs="Times New Roman"/>
                <w:color w:val="383838"/>
                <w:sz w:val="18"/>
                <w:szCs w:val="18"/>
              </w:rPr>
              <w:t>大学城新生</w:t>
            </w:r>
          </w:p>
        </w:tc>
        <w:tc>
          <w:tcPr>
            <w:tcW w:w="1184" w:type="dxa"/>
            <w:vMerge w:val="restart"/>
            <w:vAlign w:val="center"/>
          </w:tcPr>
          <w:p>
            <w:pPr>
              <w:pStyle w:val="20"/>
              <w:jc w:val="center"/>
              <w:rPr>
                <w:rFonts w:hint="eastAsia" w:ascii="Times New Roman" w:hAnsi="Times New Roman" w:cs="Times New Roman"/>
                <w:color w:val="383838"/>
                <w:sz w:val="18"/>
                <w:szCs w:val="18"/>
                <w:lang w:eastAsia="zh-CN"/>
              </w:rPr>
            </w:pPr>
            <w:r>
              <w:rPr>
                <w:rFonts w:hint="eastAsia" w:ascii="Times New Roman" w:hAnsi="Times New Roman" w:cs="Times New Roman"/>
                <w:color w:val="383838"/>
                <w:sz w:val="18"/>
                <w:szCs w:val="18"/>
                <w:lang w:eastAsia="zh-CN"/>
              </w:rPr>
              <w:t>财务处</w:t>
            </w:r>
          </w:p>
          <w:p>
            <w:pPr>
              <w:pStyle w:val="20"/>
              <w:jc w:val="center"/>
              <w:rPr>
                <w:rFonts w:hint="eastAsia" w:ascii="Times New Roman" w:hAnsi="Times New Roman" w:cs="Times New Roman"/>
                <w:color w:val="383838"/>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1951" w:type="dxa"/>
            <w:vMerge w:val="continue"/>
            <w:tcBorders/>
            <w:vAlign w:val="center"/>
          </w:tcPr>
          <w:p>
            <w:pPr>
              <w:pStyle w:val="20"/>
              <w:jc w:val="center"/>
              <w:rPr>
                <w:rFonts w:hint="eastAsia" w:ascii="Times New Roman" w:hAnsi="Times New Roman" w:cs="Times New Roman"/>
                <w:color w:val="383838"/>
                <w:sz w:val="18"/>
                <w:szCs w:val="18"/>
                <w:lang w:val="en-US" w:eastAsia="zh-CN"/>
              </w:rPr>
            </w:pPr>
          </w:p>
        </w:tc>
        <w:tc>
          <w:tcPr>
            <w:tcW w:w="2126" w:type="dxa"/>
            <w:vMerge w:val="continue"/>
            <w:tcBorders/>
            <w:vAlign w:val="center"/>
          </w:tcPr>
          <w:p>
            <w:pPr>
              <w:pStyle w:val="20"/>
              <w:jc w:val="center"/>
              <w:rPr>
                <w:rFonts w:hint="eastAsia" w:ascii="Times New Roman" w:hAnsi="Times New Roman" w:cs="Times New Roman"/>
                <w:color w:val="383838"/>
                <w:sz w:val="18"/>
                <w:szCs w:val="18"/>
                <w:lang w:val="en-US" w:eastAsia="zh-CN"/>
              </w:rPr>
            </w:pPr>
          </w:p>
        </w:tc>
        <w:tc>
          <w:tcPr>
            <w:tcW w:w="2127" w:type="dxa"/>
            <w:vAlign w:val="center"/>
          </w:tcPr>
          <w:p>
            <w:pPr>
              <w:pStyle w:val="20"/>
              <w:jc w:val="center"/>
              <w:rPr>
                <w:rFonts w:hint="eastAsia" w:ascii="Times New Roman" w:hAnsi="Times New Roman" w:cs="Times New Roman"/>
                <w:color w:val="383838"/>
                <w:sz w:val="18"/>
                <w:szCs w:val="18"/>
                <w:lang w:eastAsia="zh-CN"/>
              </w:rPr>
            </w:pPr>
            <w:r>
              <w:rPr>
                <w:rFonts w:hint="eastAsia" w:ascii="Times New Roman" w:hAnsi="Times New Roman" w:cs="Times New Roman"/>
                <w:color w:val="383838"/>
                <w:sz w:val="18"/>
                <w:szCs w:val="18"/>
                <w:lang w:eastAsia="zh-CN"/>
              </w:rPr>
              <w:t>石牌校内建行门口</w:t>
            </w:r>
          </w:p>
        </w:tc>
        <w:tc>
          <w:tcPr>
            <w:tcW w:w="1134" w:type="dxa"/>
            <w:vAlign w:val="center"/>
          </w:tcPr>
          <w:p>
            <w:pPr>
              <w:pStyle w:val="20"/>
              <w:jc w:val="center"/>
              <w:rPr>
                <w:rFonts w:ascii="Times New Roman" w:hAnsi="Times New Roman" w:cs="Times New Roman"/>
                <w:color w:val="383838"/>
                <w:sz w:val="18"/>
                <w:szCs w:val="18"/>
                <w:lang w:val="en-US" w:eastAsia="zh-CN"/>
              </w:rPr>
            </w:pPr>
            <w:r>
              <w:rPr>
                <w:rFonts w:ascii="Times New Roman" w:hAnsi="Times New Roman" w:cs="Times New Roman"/>
                <w:color w:val="383838"/>
                <w:sz w:val="18"/>
                <w:szCs w:val="18"/>
              </w:rPr>
              <w:t>石牌新生</w:t>
            </w:r>
          </w:p>
        </w:tc>
        <w:tc>
          <w:tcPr>
            <w:tcW w:w="1184" w:type="dxa"/>
            <w:vMerge w:val="continue"/>
            <w:tcBorders/>
            <w:vAlign w:val="center"/>
          </w:tcPr>
          <w:p>
            <w:pPr>
              <w:pStyle w:val="20"/>
              <w:jc w:val="center"/>
              <w:rPr>
                <w:rFonts w:ascii="Times New Roman" w:hAnsi="Times New Roman" w:cs="Times New Roman"/>
                <w:color w:val="38383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951" w:type="dxa"/>
            <w:tcBorders/>
            <w:vAlign w:val="center"/>
          </w:tcPr>
          <w:p>
            <w:pPr>
              <w:pStyle w:val="20"/>
              <w:jc w:val="center"/>
              <w:rPr>
                <w:rFonts w:hint="eastAsia" w:ascii="Times New Roman" w:hAnsi="Times New Roman" w:cs="Times New Roman"/>
                <w:color w:val="383838"/>
                <w:sz w:val="18"/>
                <w:szCs w:val="18"/>
                <w:lang w:val="en-US" w:eastAsia="zh-CN"/>
              </w:rPr>
            </w:pPr>
            <w:r>
              <w:rPr>
                <w:rFonts w:hint="eastAsia" w:ascii="Times New Roman" w:hAnsi="Times New Roman" w:cs="Times New Roman"/>
                <w:color w:val="383838"/>
                <w:sz w:val="18"/>
                <w:szCs w:val="18"/>
                <w:lang w:val="en-US" w:eastAsia="zh-CN"/>
              </w:rPr>
              <w:t>9月11日</w:t>
            </w:r>
          </w:p>
          <w:p>
            <w:pPr>
              <w:pStyle w:val="20"/>
              <w:jc w:val="center"/>
              <w:rPr>
                <w:rFonts w:hint="default" w:ascii="Times New Roman" w:hAnsi="Times New Roman" w:cs="Times New Roman"/>
                <w:color w:val="383838"/>
                <w:sz w:val="18"/>
                <w:szCs w:val="18"/>
                <w:lang w:val="en-US" w:eastAsia="zh-CN"/>
              </w:rPr>
            </w:pPr>
            <w:r>
              <w:rPr>
                <w:rFonts w:hint="eastAsia" w:ascii="Times New Roman" w:hAnsi="Times New Roman" w:cs="Times New Roman"/>
                <w:color w:val="383838"/>
                <w:sz w:val="18"/>
                <w:szCs w:val="18"/>
                <w:lang w:val="en-US" w:eastAsia="zh-CN"/>
              </w:rPr>
              <w:t>（周五）</w:t>
            </w:r>
          </w:p>
        </w:tc>
        <w:tc>
          <w:tcPr>
            <w:tcW w:w="2126" w:type="dxa"/>
            <w:vMerge w:val="continue"/>
            <w:tcBorders/>
            <w:vAlign w:val="center"/>
          </w:tcPr>
          <w:p>
            <w:pPr>
              <w:pStyle w:val="20"/>
              <w:jc w:val="center"/>
              <w:rPr>
                <w:rFonts w:hint="eastAsia" w:ascii="Times New Roman" w:hAnsi="Times New Roman" w:cs="Times New Roman"/>
                <w:color w:val="383838"/>
                <w:sz w:val="18"/>
                <w:szCs w:val="18"/>
                <w:lang w:val="en-US" w:eastAsia="zh-CN"/>
              </w:rPr>
            </w:pPr>
          </w:p>
        </w:tc>
        <w:tc>
          <w:tcPr>
            <w:tcW w:w="2127" w:type="dxa"/>
            <w:vAlign w:val="center"/>
          </w:tcPr>
          <w:p>
            <w:pPr>
              <w:pStyle w:val="20"/>
              <w:jc w:val="center"/>
              <w:rPr>
                <w:rFonts w:hint="eastAsia" w:ascii="Times New Roman" w:hAnsi="Times New Roman" w:cs="Times New Roman"/>
                <w:color w:val="383838"/>
                <w:sz w:val="18"/>
                <w:szCs w:val="18"/>
                <w:lang w:eastAsia="zh-CN"/>
              </w:rPr>
            </w:pPr>
            <w:r>
              <w:rPr>
                <w:rFonts w:hint="eastAsia" w:ascii="Times New Roman" w:hAnsi="Times New Roman" w:cs="Times New Roman"/>
                <w:color w:val="383838"/>
                <w:sz w:val="18"/>
                <w:szCs w:val="18"/>
                <w:lang w:eastAsia="zh-CN"/>
              </w:rPr>
              <w:t>南海校区学生活动中心2楼会议室</w:t>
            </w:r>
          </w:p>
        </w:tc>
        <w:tc>
          <w:tcPr>
            <w:tcW w:w="1134" w:type="dxa"/>
            <w:vAlign w:val="center"/>
          </w:tcPr>
          <w:p>
            <w:pPr>
              <w:pStyle w:val="20"/>
              <w:jc w:val="center"/>
              <w:rPr>
                <w:rFonts w:hint="eastAsia" w:ascii="Times New Roman" w:hAnsi="Times New Roman" w:cs="Times New Roman"/>
                <w:color w:val="383838"/>
                <w:sz w:val="18"/>
                <w:szCs w:val="18"/>
                <w:lang w:eastAsia="zh-CN"/>
              </w:rPr>
            </w:pPr>
            <w:r>
              <w:rPr>
                <w:rFonts w:hint="eastAsia" w:ascii="Times New Roman" w:hAnsi="Times New Roman" w:cs="Times New Roman"/>
                <w:color w:val="383838"/>
                <w:sz w:val="18"/>
                <w:szCs w:val="18"/>
                <w:lang w:eastAsia="zh-CN"/>
              </w:rPr>
              <w:t>南海新生</w:t>
            </w:r>
          </w:p>
        </w:tc>
        <w:tc>
          <w:tcPr>
            <w:tcW w:w="1184" w:type="dxa"/>
            <w:vMerge w:val="continue"/>
            <w:tcBorders/>
            <w:vAlign w:val="center"/>
          </w:tcPr>
          <w:p>
            <w:pPr>
              <w:pStyle w:val="20"/>
              <w:jc w:val="center"/>
              <w:rPr>
                <w:rFonts w:ascii="Times New Roman" w:hAnsi="Times New Roman" w:cs="Times New Roman"/>
                <w:color w:val="38383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951"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9月</w:t>
            </w:r>
            <w:r>
              <w:rPr>
                <w:rFonts w:hint="eastAsia" w:ascii="Times New Roman" w:hAnsi="Times New Roman" w:cs="Times New Roman"/>
                <w:color w:val="383838"/>
                <w:sz w:val="18"/>
                <w:szCs w:val="18"/>
              </w:rPr>
              <w:t>16</w:t>
            </w:r>
            <w:r>
              <w:rPr>
                <w:rFonts w:ascii="Times New Roman" w:hAnsi="Times New Roman" w:cs="Times New Roman"/>
                <w:color w:val="383838"/>
                <w:sz w:val="18"/>
                <w:szCs w:val="18"/>
              </w:rPr>
              <w:t>日</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（周三）</w:t>
            </w:r>
          </w:p>
        </w:tc>
        <w:tc>
          <w:tcPr>
            <w:tcW w:w="2126"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开学典礼</w:t>
            </w:r>
          </w:p>
        </w:tc>
        <w:tc>
          <w:tcPr>
            <w:tcW w:w="2127"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手球馆</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（学院派新生代表参加）</w:t>
            </w:r>
          </w:p>
        </w:tc>
        <w:tc>
          <w:tcPr>
            <w:tcW w:w="1134"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新生代表</w:t>
            </w:r>
          </w:p>
        </w:tc>
        <w:tc>
          <w:tcPr>
            <w:tcW w:w="1184" w:type="dxa"/>
            <w:vAlign w:val="center"/>
          </w:tcPr>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研究生院、</w:t>
            </w:r>
          </w:p>
          <w:p>
            <w:pPr>
              <w:pStyle w:val="20"/>
              <w:jc w:val="center"/>
              <w:rPr>
                <w:rFonts w:ascii="Times New Roman" w:hAnsi="Times New Roman" w:cs="Times New Roman"/>
                <w:color w:val="383838"/>
                <w:sz w:val="18"/>
                <w:szCs w:val="18"/>
              </w:rPr>
            </w:pPr>
            <w:r>
              <w:rPr>
                <w:rFonts w:ascii="Times New Roman" w:hAnsi="Times New Roman" w:cs="Times New Roman"/>
                <w:color w:val="383838"/>
                <w:sz w:val="18"/>
                <w:szCs w:val="18"/>
              </w:rPr>
              <w:t>学院</w:t>
            </w:r>
          </w:p>
        </w:tc>
      </w:tr>
    </w:tbl>
    <w:p>
      <w:pPr>
        <w:jc w:val="center"/>
        <w:rPr>
          <w:b/>
          <w:sz w:val="24"/>
          <w:szCs w:val="24"/>
        </w:rPr>
      </w:pPr>
      <w:r>
        <w:rPr>
          <w:b/>
          <w:sz w:val="24"/>
          <w:szCs w:val="24"/>
        </w:rPr>
        <w:t>2020年研究生新生教育活动安排表</w:t>
      </w:r>
    </w:p>
    <w:p>
      <w:pPr>
        <w:rPr>
          <w:b/>
          <w:sz w:val="18"/>
          <w:szCs w:val="18"/>
        </w:rPr>
      </w:pPr>
      <w:r>
        <w:rPr>
          <w:b/>
          <w:sz w:val="18"/>
          <w:szCs w:val="18"/>
        </w:rPr>
        <w:t>注意事项：</w:t>
      </w:r>
    </w:p>
    <w:p>
      <w:pPr>
        <w:ind w:firstLine="360" w:firstLineChars="200"/>
        <w:rPr>
          <w:sz w:val="18"/>
          <w:szCs w:val="18"/>
        </w:rPr>
      </w:pPr>
      <w:r>
        <w:rPr>
          <w:sz w:val="18"/>
          <w:szCs w:val="18"/>
        </w:rPr>
        <w:t>1、研究生教育活动月结束后将进行2020年研究生新生教育活动评比，各学院研究生参加校级教育活动出勤情况及纪律情况、辅导员带队出勤情况、心理健康教育落实情况、各院/系/所自主组织新生教育活动的创新性特色活动及活动效果等将纳入评选标准之内。</w:t>
      </w:r>
    </w:p>
    <w:p>
      <w:pPr>
        <w:ind w:firstLine="360" w:firstLineChars="200"/>
        <w:rPr>
          <w:sz w:val="18"/>
          <w:szCs w:val="18"/>
        </w:rPr>
      </w:pPr>
      <w:r>
        <w:rPr>
          <w:sz w:val="18"/>
          <w:szCs w:val="18"/>
        </w:rPr>
        <w:t>2、各学院新生辅导员务必亲自带队本院研究生新生</w:t>
      </w:r>
      <w:r>
        <w:rPr>
          <w:rFonts w:hint="eastAsia"/>
          <w:sz w:val="18"/>
          <w:szCs w:val="18"/>
        </w:rPr>
        <w:t>代表</w:t>
      </w:r>
      <w:r>
        <w:rPr>
          <w:sz w:val="18"/>
          <w:szCs w:val="18"/>
        </w:rPr>
        <w:t>按时参加开学典礼活动，维持秩序。具体座次以现场安排为准。所有新生必须遵守纪律，服从安排。</w:t>
      </w:r>
    </w:p>
    <w:p>
      <w:pPr>
        <w:ind w:firstLine="360" w:firstLineChars="200"/>
        <w:rPr>
          <w:sz w:val="18"/>
          <w:szCs w:val="18"/>
        </w:rPr>
      </w:pPr>
      <w:r>
        <w:rPr>
          <w:sz w:val="18"/>
          <w:szCs w:val="18"/>
        </w:rPr>
        <w:t>3、各学院要在9月-1</w:t>
      </w:r>
      <w:r>
        <w:rPr>
          <w:rFonts w:hint="eastAsia"/>
          <w:sz w:val="18"/>
          <w:szCs w:val="18"/>
        </w:rPr>
        <w:t>1</w:t>
      </w:r>
      <w:r>
        <w:rPr>
          <w:sz w:val="18"/>
          <w:szCs w:val="18"/>
        </w:rPr>
        <w:t>月期间安排好研究生新生专题教育的指定项目或类似的自选项目，这是新生教育评比活动的重点内容。希望各学院努力创新活动形式，注重教育质量和效果，形成学院特色，并</w:t>
      </w:r>
      <w:r>
        <w:rPr>
          <w:rFonts w:hint="eastAsia"/>
          <w:sz w:val="18"/>
          <w:szCs w:val="18"/>
        </w:rPr>
        <w:t>撰写</w:t>
      </w:r>
      <w:r>
        <w:rPr>
          <w:sz w:val="18"/>
          <w:szCs w:val="18"/>
        </w:rPr>
        <w:t>学院2020年新生教育活动总结参加2020年新生教育评比活动。</w:t>
      </w:r>
    </w:p>
    <w:p>
      <w:pPr>
        <w:ind w:firstLine="360" w:firstLineChars="200"/>
        <w:rPr>
          <w:rFonts w:hint="default" w:eastAsia="宋体"/>
          <w:sz w:val="18"/>
          <w:szCs w:val="18"/>
          <w:lang w:val="en-US" w:eastAsia="zh-CN"/>
        </w:rPr>
      </w:pPr>
      <w:r>
        <w:rPr>
          <w:rFonts w:hint="eastAsia"/>
          <w:sz w:val="18"/>
          <w:szCs w:val="18"/>
          <w:lang w:val="en-US" w:eastAsia="zh-CN"/>
        </w:rPr>
        <w:t>4、本学期开学典礼一校三区共举行1场，各学院派代表参加，具体事宜另行通知。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28"/>
    <w:rsid w:val="000118DC"/>
    <w:rsid w:val="0006493D"/>
    <w:rsid w:val="000729CD"/>
    <w:rsid w:val="00097956"/>
    <w:rsid w:val="000A2EBA"/>
    <w:rsid w:val="000B5F2E"/>
    <w:rsid w:val="00121C2E"/>
    <w:rsid w:val="00193CEB"/>
    <w:rsid w:val="002216ED"/>
    <w:rsid w:val="00273301"/>
    <w:rsid w:val="002977FB"/>
    <w:rsid w:val="003F6CCD"/>
    <w:rsid w:val="00422DEF"/>
    <w:rsid w:val="00430B3E"/>
    <w:rsid w:val="004705FF"/>
    <w:rsid w:val="0047202A"/>
    <w:rsid w:val="004E478C"/>
    <w:rsid w:val="00540B5E"/>
    <w:rsid w:val="00556459"/>
    <w:rsid w:val="0055655E"/>
    <w:rsid w:val="00587617"/>
    <w:rsid w:val="00596A48"/>
    <w:rsid w:val="005D3E8B"/>
    <w:rsid w:val="00611CB4"/>
    <w:rsid w:val="006B1164"/>
    <w:rsid w:val="00724E63"/>
    <w:rsid w:val="0076065C"/>
    <w:rsid w:val="007B7694"/>
    <w:rsid w:val="00876578"/>
    <w:rsid w:val="008B0B1B"/>
    <w:rsid w:val="009076D5"/>
    <w:rsid w:val="00951C64"/>
    <w:rsid w:val="009A071F"/>
    <w:rsid w:val="009A0AEC"/>
    <w:rsid w:val="009A0FC3"/>
    <w:rsid w:val="009B5905"/>
    <w:rsid w:val="009D2AC3"/>
    <w:rsid w:val="00A72E8A"/>
    <w:rsid w:val="00AE3228"/>
    <w:rsid w:val="00B91A84"/>
    <w:rsid w:val="00B91EAC"/>
    <w:rsid w:val="00BC6780"/>
    <w:rsid w:val="00BF636D"/>
    <w:rsid w:val="00C27EDC"/>
    <w:rsid w:val="00C43A69"/>
    <w:rsid w:val="00C45DAE"/>
    <w:rsid w:val="00C74C7F"/>
    <w:rsid w:val="00C87DC4"/>
    <w:rsid w:val="00CD2822"/>
    <w:rsid w:val="00CF178B"/>
    <w:rsid w:val="00DD47A4"/>
    <w:rsid w:val="00DF17BF"/>
    <w:rsid w:val="00E27685"/>
    <w:rsid w:val="00EE499D"/>
    <w:rsid w:val="00EF1E98"/>
    <w:rsid w:val="00F14EC8"/>
    <w:rsid w:val="00F20887"/>
    <w:rsid w:val="00F53AD0"/>
    <w:rsid w:val="00F75025"/>
    <w:rsid w:val="033A5FCB"/>
    <w:rsid w:val="0D284111"/>
    <w:rsid w:val="16C81311"/>
    <w:rsid w:val="1A2B766E"/>
    <w:rsid w:val="1A323363"/>
    <w:rsid w:val="21F637E1"/>
    <w:rsid w:val="25332D5C"/>
    <w:rsid w:val="26C81538"/>
    <w:rsid w:val="2C327C91"/>
    <w:rsid w:val="2D480348"/>
    <w:rsid w:val="35E23BDB"/>
    <w:rsid w:val="39AA7EC8"/>
    <w:rsid w:val="3F446252"/>
    <w:rsid w:val="3F4E29DC"/>
    <w:rsid w:val="3F83123D"/>
    <w:rsid w:val="42BD62BF"/>
    <w:rsid w:val="434E4791"/>
    <w:rsid w:val="48A62393"/>
    <w:rsid w:val="4B8C1D6E"/>
    <w:rsid w:val="4C2035C5"/>
    <w:rsid w:val="50917F1C"/>
    <w:rsid w:val="58012872"/>
    <w:rsid w:val="5A675DB3"/>
    <w:rsid w:val="5EDF6C76"/>
    <w:rsid w:val="72C24F7C"/>
    <w:rsid w:val="77032C33"/>
    <w:rsid w:val="78940CB8"/>
    <w:rsid w:val="7A537389"/>
    <w:rsid w:val="7E7C068F"/>
    <w:rsid w:val="7EBE2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0"/>
    <w:pPr>
      <w:keepNext/>
      <w:keepLines/>
      <w:jc w:val="left"/>
      <w:outlineLvl w:val="0"/>
    </w:pPr>
    <w:rPr>
      <w:rFonts w:eastAsia="华文楷体"/>
      <w:b/>
      <w:bCs/>
      <w:kern w:val="44"/>
      <w:sz w:val="28"/>
      <w:szCs w:val="44"/>
    </w:rPr>
  </w:style>
  <w:style w:type="paragraph" w:styleId="3">
    <w:name w:val="heading 2"/>
    <w:basedOn w:val="1"/>
    <w:next w:val="1"/>
    <w:link w:val="32"/>
    <w:qFormat/>
    <w:uiPriority w:val="0"/>
    <w:pPr>
      <w:spacing w:line="360" w:lineRule="auto"/>
      <w:outlineLvl w:val="1"/>
    </w:pPr>
    <w:rPr>
      <w:rFonts w:ascii="宋体" w:hAnsi="宋体"/>
      <w:b/>
      <w:sz w:val="24"/>
      <w:szCs w:val="24"/>
    </w:rPr>
  </w:style>
  <w:style w:type="paragraph" w:styleId="4">
    <w:name w:val="heading 3"/>
    <w:basedOn w:val="1"/>
    <w:next w:val="1"/>
    <w:link w:val="33"/>
    <w:qFormat/>
    <w:uiPriority w:val="0"/>
    <w:pPr>
      <w:spacing w:line="360" w:lineRule="auto"/>
      <w:ind w:firstLine="590" w:firstLineChars="245"/>
      <w:jc w:val="left"/>
      <w:outlineLvl w:val="2"/>
    </w:pPr>
    <w:rPr>
      <w:rFonts w:ascii="宋体" w:hAnsi="宋体"/>
      <w:b/>
      <w:sz w:val="24"/>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Document Map"/>
    <w:basedOn w:val="1"/>
    <w:link w:val="38"/>
    <w:qFormat/>
    <w:uiPriority w:val="0"/>
    <w:rPr>
      <w:rFonts w:ascii="宋体"/>
      <w:sz w:val="18"/>
      <w:szCs w:val="18"/>
    </w:rPr>
  </w:style>
  <w:style w:type="paragraph" w:styleId="7">
    <w:name w:val="annotation text"/>
    <w:basedOn w:val="1"/>
    <w:link w:val="34"/>
    <w:qFormat/>
    <w:uiPriority w:val="0"/>
    <w:pPr>
      <w:jc w:val="left"/>
    </w:pPr>
  </w:style>
  <w:style w:type="paragraph" w:styleId="8">
    <w:name w:val="toc 5"/>
    <w:basedOn w:val="1"/>
    <w:next w:val="1"/>
    <w:qFormat/>
    <w:uiPriority w:val="0"/>
    <w:pPr>
      <w:ind w:left="1680" w:leftChars="800"/>
    </w:pPr>
  </w:style>
  <w:style w:type="paragraph" w:styleId="9">
    <w:name w:val="toc 3"/>
    <w:basedOn w:val="1"/>
    <w:next w:val="1"/>
    <w:qFormat/>
    <w:uiPriority w:val="39"/>
    <w:pPr>
      <w:ind w:left="840" w:leftChars="400"/>
    </w:pPr>
  </w:style>
  <w:style w:type="paragraph" w:styleId="10">
    <w:name w:val="toc 8"/>
    <w:basedOn w:val="1"/>
    <w:next w:val="1"/>
    <w:qFormat/>
    <w:uiPriority w:val="0"/>
    <w:pPr>
      <w:ind w:left="2940" w:leftChars="1400"/>
    </w:pPr>
  </w:style>
  <w:style w:type="paragraph" w:styleId="11">
    <w:name w:val="Date"/>
    <w:basedOn w:val="1"/>
    <w:next w:val="1"/>
    <w:link w:val="37"/>
    <w:qFormat/>
    <w:uiPriority w:val="0"/>
    <w:pPr>
      <w:ind w:left="100" w:leftChars="2500"/>
    </w:pPr>
  </w:style>
  <w:style w:type="paragraph" w:styleId="12">
    <w:name w:val="Balloon Text"/>
    <w:basedOn w:val="1"/>
    <w:link w:val="40"/>
    <w:qFormat/>
    <w:uiPriority w:val="99"/>
    <w:rPr>
      <w:sz w:val="18"/>
      <w:szCs w:val="18"/>
    </w:rPr>
  </w:style>
  <w:style w:type="paragraph" w:styleId="13">
    <w:name w:val="footer"/>
    <w:basedOn w:val="1"/>
    <w:link w:val="36"/>
    <w:qFormat/>
    <w:uiPriority w:val="99"/>
    <w:pPr>
      <w:tabs>
        <w:tab w:val="center" w:pos="4153"/>
        <w:tab w:val="right" w:pos="8306"/>
      </w:tabs>
      <w:snapToGrid w:val="0"/>
      <w:jc w:val="left"/>
    </w:pPr>
    <w:rPr>
      <w:sz w:val="18"/>
    </w:rPr>
  </w:style>
  <w:style w:type="paragraph" w:styleId="14">
    <w:name w:val="header"/>
    <w:basedOn w:val="1"/>
    <w:link w:val="3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toc 4"/>
    <w:basedOn w:val="1"/>
    <w:next w:val="1"/>
    <w:qFormat/>
    <w:uiPriority w:val="0"/>
    <w:pPr>
      <w:ind w:left="1260" w:leftChars="600"/>
    </w:pPr>
  </w:style>
  <w:style w:type="paragraph" w:styleId="17">
    <w:name w:val="toc 6"/>
    <w:basedOn w:val="1"/>
    <w:next w:val="1"/>
    <w:qFormat/>
    <w:uiPriority w:val="0"/>
    <w:pPr>
      <w:ind w:left="2100" w:leftChars="1000"/>
    </w:pPr>
  </w:style>
  <w:style w:type="paragraph" w:styleId="18">
    <w:name w:val="toc 2"/>
    <w:basedOn w:val="1"/>
    <w:next w:val="1"/>
    <w:qFormat/>
    <w:uiPriority w:val="39"/>
    <w:pPr>
      <w:ind w:left="420" w:leftChars="200"/>
    </w:pPr>
  </w:style>
  <w:style w:type="paragraph" w:styleId="19">
    <w:name w:val="toc 9"/>
    <w:basedOn w:val="1"/>
    <w:next w:val="1"/>
    <w:qFormat/>
    <w:uiPriority w:val="0"/>
    <w:pPr>
      <w:ind w:left="3360" w:leftChars="1600"/>
    </w:pPr>
  </w:style>
  <w:style w:type="paragraph" w:styleId="20">
    <w:name w:val="Normal (Web)"/>
    <w:basedOn w:val="1"/>
    <w:qFormat/>
    <w:uiPriority w:val="99"/>
    <w:pPr>
      <w:widowControl/>
      <w:jc w:val="left"/>
    </w:pPr>
    <w:rPr>
      <w:rFonts w:ascii="宋体" w:hAnsi="宋体" w:cs="宋体"/>
      <w:kern w:val="0"/>
      <w:sz w:val="24"/>
      <w:szCs w:val="24"/>
    </w:rPr>
  </w:style>
  <w:style w:type="paragraph" w:styleId="21">
    <w:name w:val="annotation subject"/>
    <w:basedOn w:val="7"/>
    <w:next w:val="7"/>
    <w:link w:val="39"/>
    <w:qFormat/>
    <w:uiPriority w:val="0"/>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qFormat/>
    <w:uiPriority w:val="0"/>
    <w:rPr>
      <w:rFonts w:cs="Times New Roman"/>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paragraph" w:customStyle="1" w:styleId="29">
    <w:name w:val="列出段落1"/>
    <w:basedOn w:val="1"/>
    <w:qFormat/>
    <w:uiPriority w:val="0"/>
    <w:pPr>
      <w:ind w:firstLine="420" w:firstLineChars="200"/>
    </w:pPr>
    <w:rPr>
      <w:rFonts w:ascii="Calibri" w:hAnsi="Calibri"/>
      <w:szCs w:val="22"/>
    </w:rPr>
  </w:style>
  <w:style w:type="paragraph" w:customStyle="1" w:styleId="30">
    <w:name w:val="p0"/>
    <w:basedOn w:val="1"/>
    <w:qFormat/>
    <w:uiPriority w:val="0"/>
    <w:pPr>
      <w:widowControl/>
    </w:pPr>
    <w:rPr>
      <w:kern w:val="0"/>
      <w:szCs w:val="21"/>
    </w:rPr>
  </w:style>
  <w:style w:type="character" w:customStyle="1" w:styleId="31">
    <w:name w:val="标题 1 字符"/>
    <w:basedOn w:val="24"/>
    <w:link w:val="2"/>
    <w:qFormat/>
    <w:uiPriority w:val="0"/>
    <w:rPr>
      <w:rFonts w:eastAsia="华文楷体"/>
      <w:b/>
      <w:bCs/>
      <w:kern w:val="44"/>
      <w:sz w:val="28"/>
      <w:szCs w:val="44"/>
    </w:rPr>
  </w:style>
  <w:style w:type="character" w:customStyle="1" w:styleId="32">
    <w:name w:val="标题 2 字符"/>
    <w:link w:val="3"/>
    <w:qFormat/>
    <w:uiPriority w:val="0"/>
    <w:rPr>
      <w:rFonts w:ascii="宋体" w:hAnsi="宋体"/>
      <w:b/>
      <w:kern w:val="2"/>
      <w:sz w:val="24"/>
      <w:szCs w:val="24"/>
    </w:rPr>
  </w:style>
  <w:style w:type="character" w:customStyle="1" w:styleId="33">
    <w:name w:val="标题 3 字符"/>
    <w:basedOn w:val="24"/>
    <w:link w:val="4"/>
    <w:qFormat/>
    <w:uiPriority w:val="0"/>
    <w:rPr>
      <w:rFonts w:ascii="宋体" w:hAnsi="宋体"/>
      <w:b/>
      <w:kern w:val="2"/>
      <w:sz w:val="24"/>
    </w:rPr>
  </w:style>
  <w:style w:type="character" w:customStyle="1" w:styleId="34">
    <w:name w:val="批注文字 字符"/>
    <w:link w:val="7"/>
    <w:qFormat/>
    <w:uiPriority w:val="0"/>
    <w:rPr>
      <w:kern w:val="2"/>
      <w:sz w:val="21"/>
    </w:rPr>
  </w:style>
  <w:style w:type="character" w:customStyle="1" w:styleId="35">
    <w:name w:val="页眉 字符"/>
    <w:link w:val="14"/>
    <w:qFormat/>
    <w:uiPriority w:val="99"/>
    <w:rPr>
      <w:kern w:val="2"/>
      <w:sz w:val="18"/>
    </w:rPr>
  </w:style>
  <w:style w:type="character" w:customStyle="1" w:styleId="36">
    <w:name w:val="页脚 字符"/>
    <w:link w:val="13"/>
    <w:qFormat/>
    <w:uiPriority w:val="99"/>
    <w:rPr>
      <w:kern w:val="2"/>
      <w:sz w:val="18"/>
    </w:rPr>
  </w:style>
  <w:style w:type="character" w:customStyle="1" w:styleId="37">
    <w:name w:val="日期 字符"/>
    <w:basedOn w:val="24"/>
    <w:link w:val="11"/>
    <w:qFormat/>
    <w:uiPriority w:val="0"/>
    <w:rPr>
      <w:kern w:val="2"/>
      <w:sz w:val="21"/>
    </w:rPr>
  </w:style>
  <w:style w:type="character" w:customStyle="1" w:styleId="38">
    <w:name w:val="文档结构图 字符"/>
    <w:link w:val="6"/>
    <w:qFormat/>
    <w:uiPriority w:val="0"/>
    <w:rPr>
      <w:rFonts w:ascii="宋体"/>
      <w:kern w:val="2"/>
      <w:sz w:val="18"/>
      <w:szCs w:val="18"/>
    </w:rPr>
  </w:style>
  <w:style w:type="character" w:customStyle="1" w:styleId="39">
    <w:name w:val="批注主题 字符"/>
    <w:basedOn w:val="34"/>
    <w:link w:val="21"/>
    <w:qFormat/>
    <w:uiPriority w:val="0"/>
    <w:rPr>
      <w:kern w:val="2"/>
      <w:sz w:val="21"/>
    </w:rPr>
  </w:style>
  <w:style w:type="character" w:customStyle="1" w:styleId="40">
    <w:name w:val="批注框文本 字符"/>
    <w:link w:val="12"/>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114</Words>
  <Characters>652</Characters>
  <Lines>5</Lines>
  <Paragraphs>1</Paragraphs>
  <TotalTime>17</TotalTime>
  <ScaleCrop>false</ScaleCrop>
  <LinksUpToDate>false</LinksUpToDate>
  <CharactersWithSpaces>765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2020-08-13T04:23:00Z</dcterms:created>
  <dc:creator>Jason.Yang0@outlook.com</dc:creator>
  <cp:lastModifiedBy>易</cp:lastModifiedBy>
  <cp:lastPrinted>2020-08-24T01:44:00Z</cp:lastPrinted>
  <dcterms:modified xsi:type="dcterms:W3CDTF">2020-09-01T02:57:14Z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